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FF352" w14:textId="77777777" w:rsidR="00273379" w:rsidRDefault="00000000" w:rsidP="00275E12">
      <w:pPr>
        <w:jc w:val="both"/>
        <w:rPr>
          <w:rFonts w:ascii="Arial" w:hAnsi="Arial" w:cs="Arial"/>
          <w:lang w:val="es-MX"/>
        </w:rPr>
      </w:pPr>
      <w:r>
        <w:rPr>
          <w:rFonts w:ascii="Arial" w:hAnsi="Arial" w:cs="Arial"/>
          <w:b/>
          <w:bCs/>
          <w:lang w:val="es-MX"/>
        </w:rPr>
        <w:t>PRINCIPALES ELEMENTOS DE LA SENTENCIA</w:t>
      </w:r>
    </w:p>
    <w:p w14:paraId="169FF353" w14:textId="77777777" w:rsidR="00273379" w:rsidRDefault="00000000">
      <w:pPr>
        <w:rPr>
          <w:rFonts w:ascii="Arial" w:hAnsi="Arial" w:cs="Arial"/>
          <w:lang w:val="es-MX"/>
        </w:rPr>
      </w:pPr>
      <w:r>
        <w:rPr>
          <w:rFonts w:ascii="Arial" w:hAnsi="Arial" w:cs="Arial"/>
          <w:lang w:val="es-MX"/>
        </w:rPr>
        <w:t>Juicio No. 17250-2024-00087</w:t>
      </w:r>
    </w:p>
    <w:p w14:paraId="169FF354" w14:textId="77777777" w:rsidR="00273379" w:rsidRDefault="00000000">
      <w:pPr>
        <w:rPr>
          <w:rFonts w:ascii="Arial" w:hAnsi="Arial" w:cs="Arial"/>
          <w:b/>
          <w:bCs/>
          <w:lang w:val="es-MX"/>
        </w:rPr>
      </w:pPr>
      <w:r>
        <w:rPr>
          <w:rFonts w:ascii="Arial" w:hAnsi="Arial" w:cs="Arial"/>
          <w:b/>
          <w:bCs/>
          <w:lang w:val="es-MX"/>
        </w:rPr>
        <w:t>TRIBUNAL DE GARANTIAS PENALES CON SEDE EN LA PARROQUIA</w:t>
      </w:r>
    </w:p>
    <w:p w14:paraId="169FF355" w14:textId="77777777" w:rsidR="00273379" w:rsidRDefault="00000000">
      <w:pPr>
        <w:rPr>
          <w:rFonts w:ascii="Arial" w:hAnsi="Arial" w:cs="Arial"/>
          <w:b/>
          <w:bCs/>
          <w:lang w:val="es-MX"/>
        </w:rPr>
      </w:pPr>
      <w:r>
        <w:rPr>
          <w:rFonts w:ascii="Arial" w:hAnsi="Arial" w:cs="Arial"/>
          <w:b/>
          <w:bCs/>
          <w:lang w:val="es-MX"/>
        </w:rPr>
        <w:t>IÑAQUITO DEL DISTRITO METROPOLITANO DE QUITO, PROVINCIA DE</w:t>
      </w:r>
    </w:p>
    <w:p w14:paraId="169FF356" w14:textId="77777777" w:rsidR="00273379" w:rsidRDefault="00000000">
      <w:pPr>
        <w:rPr>
          <w:rFonts w:ascii="Arial" w:hAnsi="Arial" w:cs="Arial"/>
          <w:lang w:val="es-MX"/>
        </w:rPr>
      </w:pPr>
      <w:r>
        <w:rPr>
          <w:rFonts w:ascii="Arial" w:hAnsi="Arial" w:cs="Arial"/>
          <w:b/>
          <w:bCs/>
          <w:lang w:val="es-MX"/>
        </w:rPr>
        <w:t xml:space="preserve">PICHINCHA. </w:t>
      </w:r>
      <w:r>
        <w:rPr>
          <w:rFonts w:ascii="Arial" w:hAnsi="Arial" w:cs="Arial"/>
          <w:lang w:val="es-MX"/>
        </w:rPr>
        <w:t>Quito, miércoles 21 de agosto del 2024, a las 14h38.</w:t>
      </w:r>
    </w:p>
    <w:p w14:paraId="169FF357" w14:textId="77777777" w:rsidR="00273379" w:rsidRDefault="00273379">
      <w:pPr>
        <w:rPr>
          <w:rFonts w:ascii="Arial" w:hAnsi="Arial" w:cs="Arial"/>
          <w:b/>
          <w:bCs/>
        </w:rPr>
      </w:pPr>
    </w:p>
    <w:p w14:paraId="169FF358" w14:textId="77777777" w:rsidR="00273379" w:rsidRDefault="00000000">
      <w:pPr>
        <w:rPr>
          <w:rFonts w:ascii="Arial" w:hAnsi="Arial" w:cs="Arial"/>
        </w:rPr>
      </w:pPr>
      <w:r>
        <w:rPr>
          <w:rFonts w:ascii="Arial" w:hAnsi="Arial" w:cs="Arial"/>
          <w:b/>
          <w:bCs/>
        </w:rPr>
        <w:t>VISTOS:</w:t>
      </w:r>
      <w:r>
        <w:rPr>
          <w:rFonts w:ascii="Arial" w:hAnsi="Arial" w:cs="Arial"/>
        </w:rPr>
        <w:t> El ciudadano Darío Javier Iza Pilaquinga</w:t>
      </w:r>
      <w:r>
        <w:rPr>
          <w:rFonts w:ascii="Arial" w:hAnsi="Arial" w:cs="Arial"/>
          <w:b/>
          <w:bCs/>
        </w:rPr>
        <w:t> </w:t>
      </w:r>
      <w:r>
        <w:rPr>
          <w:rFonts w:ascii="Arial" w:hAnsi="Arial" w:cs="Arial"/>
        </w:rPr>
        <w:t>en su calidad de </w:t>
      </w:r>
      <w:r>
        <w:rPr>
          <w:rFonts w:ascii="Arial" w:hAnsi="Arial" w:cs="Arial"/>
          <w:b/>
          <w:bCs/>
        </w:rPr>
        <w:t>PRESIDENTE DEL CONSEJO DE GOBIERNO DEL PUEBLO KITU KARA</w:t>
      </w:r>
      <w:r>
        <w:rPr>
          <w:rFonts w:ascii="Arial" w:hAnsi="Arial" w:cs="Arial"/>
        </w:rPr>
        <w:t>; la ciudadana María Elena Rodríguez Yánez en su calidad de </w:t>
      </w:r>
      <w:r>
        <w:rPr>
          <w:rFonts w:ascii="Arial" w:hAnsi="Arial" w:cs="Arial"/>
          <w:b/>
          <w:bCs/>
        </w:rPr>
        <w:t>COORDINADORA GENERAL DEL CABILDO CÍVICO DE QUITO</w:t>
      </w:r>
      <w:r>
        <w:rPr>
          <w:rFonts w:ascii="Arial" w:hAnsi="Arial" w:cs="Arial"/>
        </w:rPr>
        <w:t>; y, la ciudadana María Victoria Jaramillo Yánez, por sus propios derechos, presentan, a nombre y en representación del </w:t>
      </w:r>
      <w:r>
        <w:rPr>
          <w:rFonts w:ascii="Arial" w:hAnsi="Arial" w:cs="Arial"/>
          <w:b/>
          <w:bCs/>
        </w:rPr>
        <w:t>RÍO MACHÁNGARA</w:t>
      </w:r>
      <w:r>
        <w:rPr>
          <w:rFonts w:ascii="Arial" w:hAnsi="Arial" w:cs="Arial"/>
        </w:rPr>
        <w:t>, ACCION DE PROTECCIÓN, en contra del GOBIERNO AUTÓNOMO DESCENTRALIZADO DEL DISTRITO METROPOLITANO DE QUITO, representado por el señor</w:t>
      </w:r>
      <w:r>
        <w:rPr>
          <w:rFonts w:ascii="Arial" w:hAnsi="Arial" w:cs="Arial"/>
          <w:b/>
          <w:bCs/>
        </w:rPr>
        <w:t> </w:t>
      </w:r>
      <w:proofErr w:type="spellStart"/>
      <w:r>
        <w:rPr>
          <w:rFonts w:ascii="Arial" w:hAnsi="Arial" w:cs="Arial"/>
          <w:b/>
          <w:bCs/>
        </w:rPr>
        <w:t>Pabel</w:t>
      </w:r>
      <w:proofErr w:type="spellEnd"/>
      <w:r>
        <w:rPr>
          <w:rFonts w:ascii="Arial" w:hAnsi="Arial" w:cs="Arial"/>
          <w:b/>
          <w:bCs/>
        </w:rPr>
        <w:t xml:space="preserve"> Muñoz López </w:t>
      </w:r>
      <w:r>
        <w:rPr>
          <w:rFonts w:ascii="Arial" w:hAnsi="Arial" w:cs="Arial"/>
        </w:rPr>
        <w:t>en calidad de </w:t>
      </w:r>
      <w:r>
        <w:rPr>
          <w:rFonts w:ascii="Arial" w:hAnsi="Arial" w:cs="Arial"/>
          <w:b/>
          <w:bCs/>
        </w:rPr>
        <w:t>ALCALDE DEL DISTRITO METROPOLITANO DE QUITO</w:t>
      </w:r>
      <w:r>
        <w:rPr>
          <w:rFonts w:ascii="Arial" w:hAnsi="Arial" w:cs="Arial"/>
        </w:rPr>
        <w:t>; solicitando además se cuente con el Dr. Juan Carlos Larrea Valencia en su calidad de </w:t>
      </w:r>
      <w:r>
        <w:rPr>
          <w:rFonts w:ascii="Arial" w:hAnsi="Arial" w:cs="Arial"/>
          <w:b/>
          <w:bCs/>
        </w:rPr>
        <w:t>PROCURADOR GENERAL DEL ESTADO</w:t>
      </w:r>
      <w:r>
        <w:rPr>
          <w:rFonts w:ascii="Arial" w:hAnsi="Arial" w:cs="Arial"/>
        </w:rPr>
        <w:t xml:space="preserve">.- </w:t>
      </w:r>
    </w:p>
    <w:p w14:paraId="169FF359" w14:textId="77777777" w:rsidR="00273379" w:rsidRDefault="00273379">
      <w:pPr>
        <w:rPr>
          <w:rFonts w:ascii="Arial" w:hAnsi="Arial" w:cs="Arial"/>
        </w:rPr>
      </w:pPr>
    </w:p>
    <w:p w14:paraId="169FF35A" w14:textId="77777777" w:rsidR="00273379" w:rsidRDefault="00000000">
      <w:pPr>
        <w:rPr>
          <w:rFonts w:ascii="Arial" w:hAnsi="Arial" w:cs="Arial"/>
        </w:rPr>
      </w:pPr>
      <w:r>
        <w:rPr>
          <w:rFonts w:ascii="Arial" w:hAnsi="Arial" w:cs="Arial"/>
          <w:b/>
          <w:bCs/>
        </w:rPr>
        <w:t>SEXTO.- RESOLUCIÓN: </w:t>
      </w:r>
      <w:r>
        <w:rPr>
          <w:rFonts w:ascii="Arial" w:hAnsi="Arial" w:cs="Arial"/>
        </w:rPr>
        <w:t>Atendiendo lo establecido en el </w:t>
      </w:r>
      <w:r>
        <w:rPr>
          <w:rFonts w:ascii="Arial" w:hAnsi="Arial" w:cs="Arial"/>
          <w:b/>
          <w:bCs/>
        </w:rPr>
        <w:t>Art. 88</w:t>
      </w:r>
      <w:r>
        <w:rPr>
          <w:rFonts w:ascii="Arial" w:hAnsi="Arial" w:cs="Arial"/>
        </w:rPr>
        <w:t> de la Constitución de la República del Ecuador, en concordancia con lo establecido en el Art. 41 numeral 1 de la Ley Orgánica de Garantías Jurisdiccionales y Control Constitucional; y, considerando que este Tribunal, en la calidad de Jueces Constitucionales, hemos verificado que en los hechos puestos a nuestro conocimiento, ha quedado evidenciada la vulneración de los derechos del Río Machángara como ecosistema que forma parte de la naturaleza, asistiéndole por tanto todos y cada uno de los derechos reconocidos a ella en nuestra Constitución (artículos del 71 al 74); así como, la vulneración del derecho al agua, al ambiente sano (saneamiento y salud); y, el derecho a la ciudad; en tal virtud, éste Tribunal, sin más consideraciones que realizar, en estricta aplicación de los principios y garantías Constitucionales, así como los principios de independencia, imparcialidad, tutela judicial efectiva de los derechos, seguridad jurídica, verdad procesal, establecidos en los Art. 8, 9, 23, 25 y 27 del Código Orgánico de la Función Judicial, </w:t>
      </w:r>
      <w:r>
        <w:rPr>
          <w:rFonts w:ascii="Arial" w:hAnsi="Arial" w:cs="Arial"/>
          <w:b/>
          <w:bCs/>
        </w:rPr>
        <w:t>ADMINISTRANDO JUSTICIA CONSTITUCIONAL, EN NOMBRE DEL PUEBLO SOBERANO DEL ECUADOR Y POR AUTORIDAD DE LA CONSTITUCION Y DE LAS LEYES DE LA REPÚBLICA</w:t>
      </w:r>
      <w:r>
        <w:rPr>
          <w:rFonts w:ascii="Arial" w:hAnsi="Arial" w:cs="Arial"/>
        </w:rPr>
        <w:t>, resuelve:</w:t>
      </w:r>
    </w:p>
    <w:p w14:paraId="169FF35B" w14:textId="77777777" w:rsidR="00273379" w:rsidRDefault="00000000">
      <w:pPr>
        <w:rPr>
          <w:rFonts w:ascii="Arial" w:hAnsi="Arial" w:cs="Arial"/>
        </w:rPr>
      </w:pPr>
      <w:r>
        <w:rPr>
          <w:rFonts w:ascii="Arial" w:hAnsi="Arial" w:cs="Arial"/>
        </w:rPr>
        <w:t> </w:t>
      </w:r>
    </w:p>
    <w:p w14:paraId="169FF35C" w14:textId="77777777" w:rsidR="00273379" w:rsidRDefault="00000000">
      <w:pPr>
        <w:rPr>
          <w:rFonts w:ascii="Arial" w:hAnsi="Arial" w:cs="Arial"/>
        </w:rPr>
      </w:pPr>
      <w:r>
        <w:rPr>
          <w:rFonts w:ascii="Arial" w:hAnsi="Arial" w:cs="Arial"/>
          <w:b/>
          <w:bCs/>
        </w:rPr>
        <w:t>1.</w:t>
      </w:r>
      <w:r>
        <w:rPr>
          <w:rFonts w:ascii="Arial" w:hAnsi="Arial" w:cs="Arial"/>
        </w:rPr>
        <w:t xml:space="preserve"> Aceptar la acción de protección presentada por: Darío Iza Pilaquinga como </w:t>
      </w:r>
      <w:proofErr w:type="gramStart"/>
      <w:r>
        <w:rPr>
          <w:rFonts w:ascii="Arial" w:hAnsi="Arial" w:cs="Arial"/>
        </w:rPr>
        <w:t>Presidente</w:t>
      </w:r>
      <w:proofErr w:type="gramEnd"/>
      <w:r>
        <w:rPr>
          <w:rFonts w:ascii="Arial" w:hAnsi="Arial" w:cs="Arial"/>
        </w:rPr>
        <w:t xml:space="preserve"> del Consejo de Gobierno del Pueblo </w:t>
      </w:r>
      <w:proofErr w:type="spellStart"/>
      <w:r>
        <w:rPr>
          <w:rFonts w:ascii="Arial" w:hAnsi="Arial" w:cs="Arial"/>
        </w:rPr>
        <w:t>Kitu</w:t>
      </w:r>
      <w:proofErr w:type="spellEnd"/>
      <w:r>
        <w:rPr>
          <w:rFonts w:ascii="Arial" w:hAnsi="Arial" w:cs="Arial"/>
        </w:rPr>
        <w:t xml:space="preserve"> Kara; María Elena Rodríguez Yánez como Coordinadora General del Cabildo Cívico de Quito; y, María Victoria Jaramillo Yánez; todos a nombre y en representación del Río Machángara.</w:t>
      </w:r>
    </w:p>
    <w:p w14:paraId="169FF35D" w14:textId="77777777" w:rsidR="00273379" w:rsidRDefault="00000000">
      <w:pPr>
        <w:rPr>
          <w:rFonts w:ascii="Arial" w:hAnsi="Arial" w:cs="Arial"/>
        </w:rPr>
      </w:pPr>
      <w:r>
        <w:rPr>
          <w:rFonts w:ascii="Arial" w:hAnsi="Arial" w:cs="Arial"/>
        </w:rPr>
        <w:t> </w:t>
      </w:r>
    </w:p>
    <w:p w14:paraId="169FF35E" w14:textId="77777777" w:rsidR="00273379" w:rsidRDefault="00000000">
      <w:pPr>
        <w:rPr>
          <w:rFonts w:ascii="Arial" w:hAnsi="Arial" w:cs="Arial"/>
        </w:rPr>
      </w:pPr>
      <w:r>
        <w:rPr>
          <w:rFonts w:ascii="Arial" w:hAnsi="Arial" w:cs="Arial"/>
          <w:b/>
          <w:bCs/>
        </w:rPr>
        <w:t>2.</w:t>
      </w:r>
      <w:r>
        <w:rPr>
          <w:rFonts w:ascii="Arial" w:hAnsi="Arial" w:cs="Arial"/>
        </w:rPr>
        <w:t> Reconocer que el Río Machángara es sujeto y titular de los derechos reconocidos a la naturaleza y tiene derecho a </w:t>
      </w:r>
      <w:r>
        <w:rPr>
          <w:rFonts w:ascii="Arial" w:hAnsi="Arial" w:cs="Arial"/>
          <w:i/>
          <w:iCs/>
        </w:rPr>
        <w:t>“que se respete integralmente su existencia y el mantenimiento y regeneración de sus ciclos vitales, estructura, funciones y procesos evolutivos”</w:t>
      </w:r>
      <w:r>
        <w:rPr>
          <w:rFonts w:ascii="Arial" w:hAnsi="Arial" w:cs="Arial"/>
        </w:rPr>
        <w:t> (Constitución de la República, Art. 71 inciso 1°).</w:t>
      </w:r>
    </w:p>
    <w:p w14:paraId="169FF35F" w14:textId="77777777" w:rsidR="00273379" w:rsidRDefault="00000000">
      <w:pPr>
        <w:rPr>
          <w:rFonts w:ascii="Arial" w:hAnsi="Arial" w:cs="Arial"/>
        </w:rPr>
      </w:pPr>
      <w:r>
        <w:rPr>
          <w:rFonts w:ascii="Arial" w:hAnsi="Arial" w:cs="Arial"/>
        </w:rPr>
        <w:t> </w:t>
      </w:r>
    </w:p>
    <w:p w14:paraId="169FF360" w14:textId="77777777" w:rsidR="00273379" w:rsidRDefault="00000000">
      <w:pPr>
        <w:rPr>
          <w:rFonts w:ascii="Arial" w:hAnsi="Arial" w:cs="Arial"/>
        </w:rPr>
      </w:pPr>
      <w:r>
        <w:rPr>
          <w:rFonts w:ascii="Arial" w:hAnsi="Arial" w:cs="Arial"/>
          <w:b/>
          <w:bCs/>
        </w:rPr>
        <w:lastRenderedPageBreak/>
        <w:t>3. </w:t>
      </w:r>
      <w:r>
        <w:rPr>
          <w:rFonts w:ascii="Arial" w:hAnsi="Arial" w:cs="Arial"/>
        </w:rPr>
        <w:t>Declarar que el Municipio del Distrito Metropolitano de Quito vulneró los derechos del Río Machángara reconocidos en nuestra Constitución como ecosistema que forma parte de la naturaleza, derechos como: los derechos de la naturaleza y sus componentes, el derecho al agua, al ambiente sano, saneamiento y salud, y el derecho a la ciudad.</w:t>
      </w:r>
    </w:p>
    <w:p w14:paraId="169FF361" w14:textId="77777777" w:rsidR="00273379" w:rsidRDefault="00000000">
      <w:pPr>
        <w:rPr>
          <w:rFonts w:ascii="Arial" w:hAnsi="Arial" w:cs="Arial"/>
        </w:rPr>
      </w:pPr>
      <w:r>
        <w:rPr>
          <w:rFonts w:ascii="Arial" w:hAnsi="Arial" w:cs="Arial"/>
        </w:rPr>
        <w:t> </w:t>
      </w:r>
    </w:p>
    <w:p w14:paraId="169FF362" w14:textId="77777777" w:rsidR="00273379" w:rsidRDefault="00000000">
      <w:pPr>
        <w:rPr>
          <w:rFonts w:ascii="Arial" w:hAnsi="Arial" w:cs="Arial"/>
        </w:rPr>
      </w:pPr>
      <w:r>
        <w:rPr>
          <w:rFonts w:ascii="Arial" w:hAnsi="Arial" w:cs="Arial"/>
          <w:b/>
          <w:bCs/>
        </w:rPr>
        <w:t>4.</w:t>
      </w:r>
      <w:r>
        <w:rPr>
          <w:rFonts w:ascii="Arial" w:hAnsi="Arial" w:cs="Arial"/>
        </w:rPr>
        <w:t> Disponer como medidas de REPARACIÓN INTEGRAL a favor del Río Machángara, sus cuencas hidrográficas y de los habitantes del Distrito Metropolitano de Quito, que el Municipio de Quito, a través de las entidades que la conforman y según corresponda, cumpla con las medidas ordenadas en el acápite 5.5.2. de esta sentencia, como son: 1) medidas a ejecutarse en corto plazo (a-m); 2) medidas a ejecutarse a mediano plazo (a-i); y 3) medidas a ejecutarse a largo plazo (a-c).</w:t>
      </w:r>
    </w:p>
    <w:p w14:paraId="169FF363" w14:textId="77777777" w:rsidR="00273379" w:rsidRDefault="00000000">
      <w:pPr>
        <w:rPr>
          <w:rFonts w:ascii="Arial" w:hAnsi="Arial" w:cs="Arial"/>
        </w:rPr>
      </w:pPr>
      <w:r>
        <w:rPr>
          <w:rFonts w:ascii="Arial" w:hAnsi="Arial" w:cs="Arial"/>
        </w:rPr>
        <w:t> </w:t>
      </w:r>
    </w:p>
    <w:p w14:paraId="169FF364" w14:textId="77777777" w:rsidR="00273379" w:rsidRDefault="00000000">
      <w:pPr>
        <w:rPr>
          <w:rFonts w:ascii="Arial" w:hAnsi="Arial" w:cs="Arial"/>
        </w:rPr>
      </w:pPr>
      <w:r>
        <w:rPr>
          <w:rFonts w:ascii="Arial" w:hAnsi="Arial" w:cs="Arial"/>
          <w:b/>
          <w:bCs/>
        </w:rPr>
        <w:t>5. </w:t>
      </w:r>
      <w:r>
        <w:rPr>
          <w:rFonts w:ascii="Arial" w:hAnsi="Arial" w:cs="Arial"/>
        </w:rPr>
        <w:t>Para el cumplimiento y seguimiento de lo dispuesto en esta sentencia como medidas de reparación se establecen las “Guardianas del Río Machángara”, integrado por las siguientes organizaciones públicas y privadas: Colectivo de Rescate al Río San Pedro, Colectivo Luchando por las Quebradas, Mujeres por el Agua, Colectivo Quebradas Vivas, Cabildo Cívico de Quito, Cuerpos de Agua, y la Defensoría del Pueblo, ante quienes se presentarán los informes periódicos de cumplimiento por parte de la entidad accionada. A su vez la Defensoría del Pueblo remitirá a esta judicatura los informes que den cuenta del avance de cumplimiento de la sentencia.</w:t>
      </w:r>
    </w:p>
    <w:p w14:paraId="169FF365" w14:textId="77777777" w:rsidR="00273379" w:rsidRDefault="00000000">
      <w:r>
        <w:rPr>
          <w:rFonts w:ascii="Arial" w:hAnsi="Arial" w:cs="Arial"/>
        </w:rPr>
        <w:t> </w:t>
      </w:r>
    </w:p>
    <w:p w14:paraId="169FF366" w14:textId="77777777" w:rsidR="00273379" w:rsidRDefault="00000000">
      <w:pPr>
        <w:rPr>
          <w:rFonts w:ascii="Arial" w:hAnsi="Arial" w:cs="Arial"/>
        </w:rPr>
      </w:pPr>
      <w:r>
        <w:rPr>
          <w:rFonts w:ascii="Arial" w:hAnsi="Arial" w:cs="Arial"/>
          <w:b/>
          <w:bCs/>
        </w:rPr>
        <w:t>6. </w:t>
      </w:r>
      <w:r>
        <w:rPr>
          <w:rFonts w:ascii="Arial" w:hAnsi="Arial" w:cs="Arial"/>
        </w:rPr>
        <w:t xml:space="preserve">Una vez ejecutoriada la presente sentencia, remítase copia certificada a la Corte Constitucional, conforme dispone lo establece el Art. 86 numeral 5 de la Constitución de la República del </w:t>
      </w:r>
      <w:proofErr w:type="gramStart"/>
      <w:r>
        <w:rPr>
          <w:rFonts w:ascii="Arial" w:hAnsi="Arial" w:cs="Arial"/>
        </w:rPr>
        <w:t>Ecuador.-</w:t>
      </w:r>
      <w:proofErr w:type="gramEnd"/>
    </w:p>
    <w:p w14:paraId="169FF367" w14:textId="77777777" w:rsidR="00273379" w:rsidRDefault="00000000">
      <w:pPr>
        <w:rPr>
          <w:rFonts w:ascii="Arial" w:hAnsi="Arial" w:cs="Arial"/>
        </w:rPr>
      </w:pPr>
      <w:r>
        <w:rPr>
          <w:rFonts w:ascii="Arial" w:hAnsi="Arial" w:cs="Arial"/>
        </w:rPr>
        <w:t> </w:t>
      </w:r>
    </w:p>
    <w:p w14:paraId="169FF368" w14:textId="77777777" w:rsidR="00273379" w:rsidRDefault="00000000">
      <w:pPr>
        <w:rPr>
          <w:rFonts w:ascii="Arial" w:hAnsi="Arial" w:cs="Arial"/>
        </w:rPr>
      </w:pPr>
      <w:r>
        <w:rPr>
          <w:rFonts w:ascii="Arial" w:hAnsi="Arial" w:cs="Arial"/>
          <w:b/>
          <w:bCs/>
        </w:rPr>
        <w:t>7. </w:t>
      </w:r>
      <w:r>
        <w:rPr>
          <w:rFonts w:ascii="Arial" w:hAnsi="Arial" w:cs="Arial"/>
        </w:rPr>
        <w:t xml:space="preserve">Actúe en la presente causa la Dra. Norma Altamirano Guillén, en calidad de </w:t>
      </w:r>
      <w:proofErr w:type="gramStart"/>
      <w:r>
        <w:rPr>
          <w:rFonts w:ascii="Arial" w:hAnsi="Arial" w:cs="Arial"/>
        </w:rPr>
        <w:t>Secretaria</w:t>
      </w:r>
      <w:proofErr w:type="gramEnd"/>
      <w:r>
        <w:rPr>
          <w:rFonts w:ascii="Arial" w:hAnsi="Arial" w:cs="Arial"/>
        </w:rPr>
        <w:t xml:space="preserve"> del </w:t>
      </w:r>
      <w:proofErr w:type="gramStart"/>
      <w:r>
        <w:rPr>
          <w:rFonts w:ascii="Arial" w:hAnsi="Arial" w:cs="Arial"/>
        </w:rPr>
        <w:t>Tribunal.-</w:t>
      </w:r>
      <w:proofErr w:type="gramEnd"/>
      <w:r>
        <w:rPr>
          <w:rFonts w:ascii="Arial" w:hAnsi="Arial" w:cs="Arial"/>
          <w:b/>
          <w:bCs/>
        </w:rPr>
        <w:t> CUMPLASE y NOTIFÍQUESE.</w:t>
      </w:r>
    </w:p>
    <w:p w14:paraId="169FF369" w14:textId="77777777" w:rsidR="00273379" w:rsidRDefault="00273379"/>
    <w:p w14:paraId="169FF36A" w14:textId="77777777" w:rsidR="00273379" w:rsidRDefault="00273379"/>
    <w:p w14:paraId="169FF36B" w14:textId="77777777" w:rsidR="00273379" w:rsidRDefault="00000000">
      <w:r>
        <w:br w:type="page"/>
      </w:r>
    </w:p>
    <w:p w14:paraId="169FF36C" w14:textId="77777777" w:rsidR="00273379" w:rsidRDefault="00000000">
      <w:pPr>
        <w:rPr>
          <w:rFonts w:ascii="Arial" w:hAnsi="Arial" w:cs="Arial"/>
          <w:b/>
          <w:bCs/>
        </w:rPr>
      </w:pPr>
      <w:r>
        <w:rPr>
          <w:rFonts w:ascii="Arial" w:hAnsi="Arial" w:cs="Arial"/>
          <w:b/>
          <w:bCs/>
        </w:rPr>
        <w:lastRenderedPageBreak/>
        <w:t>ARGUMENTOS DE LA PARTE ACCIONANTE</w:t>
      </w:r>
    </w:p>
    <w:p w14:paraId="169FF36D" w14:textId="77777777" w:rsidR="00273379" w:rsidRDefault="00000000">
      <w:pPr>
        <w:rPr>
          <w:rFonts w:ascii="Arial" w:hAnsi="Arial" w:cs="Arial"/>
        </w:rPr>
      </w:pPr>
      <w:r>
        <w:rPr>
          <w:rFonts w:ascii="Arial" w:hAnsi="Arial" w:cs="Arial"/>
        </w:rPr>
        <w:t xml:space="preserve">- participación del </w:t>
      </w:r>
      <w:proofErr w:type="gramStart"/>
      <w:r>
        <w:rPr>
          <w:rFonts w:ascii="Arial" w:hAnsi="Arial" w:cs="Arial"/>
        </w:rPr>
        <w:t>ex juez</w:t>
      </w:r>
      <w:proofErr w:type="gramEnd"/>
      <w:r>
        <w:rPr>
          <w:rFonts w:ascii="Arial" w:hAnsi="Arial" w:cs="Arial"/>
        </w:rPr>
        <w:t xml:space="preserve"> Ramiro Ávila </w:t>
      </w:r>
    </w:p>
    <w:p w14:paraId="169FF36E" w14:textId="77777777" w:rsidR="00273379" w:rsidRDefault="00000000">
      <w:pPr>
        <w:rPr>
          <w:rFonts w:ascii="Arial" w:hAnsi="Arial" w:cs="Arial"/>
        </w:rPr>
      </w:pPr>
      <w:r>
        <w:rPr>
          <w:rFonts w:ascii="Arial" w:hAnsi="Arial" w:cs="Arial"/>
        </w:rPr>
        <w:t xml:space="preserve">- los precedentes de la Corte Constitucional son obligatorios, </w:t>
      </w:r>
    </w:p>
    <w:p w14:paraId="169FF36F" w14:textId="77777777" w:rsidR="00273379" w:rsidRDefault="00000000">
      <w:pPr>
        <w:rPr>
          <w:rFonts w:ascii="Arial" w:hAnsi="Arial" w:cs="Arial"/>
        </w:rPr>
      </w:pPr>
      <w:r>
        <w:rPr>
          <w:rFonts w:ascii="Arial" w:hAnsi="Arial" w:cs="Arial"/>
        </w:rPr>
        <w:t xml:space="preserve">- únicamente </w:t>
      </w:r>
      <w:proofErr w:type="gramStart"/>
      <w:r>
        <w:rPr>
          <w:rFonts w:ascii="Arial" w:hAnsi="Arial" w:cs="Arial"/>
        </w:rPr>
        <w:t>le</w:t>
      </w:r>
      <w:proofErr w:type="gramEnd"/>
      <w:r>
        <w:rPr>
          <w:rFonts w:ascii="Arial" w:hAnsi="Arial" w:cs="Arial"/>
        </w:rPr>
        <w:t xml:space="preserve"> corresponde a los jueces analizar la vulneración a derechos, </w:t>
      </w:r>
    </w:p>
    <w:p w14:paraId="169FF370" w14:textId="77777777" w:rsidR="00273379" w:rsidRDefault="00000000">
      <w:pPr>
        <w:rPr>
          <w:rFonts w:ascii="Arial" w:hAnsi="Arial" w:cs="Arial"/>
        </w:rPr>
      </w:pPr>
      <w:r>
        <w:rPr>
          <w:rFonts w:ascii="Arial" w:hAnsi="Arial" w:cs="Arial"/>
        </w:rPr>
        <w:t xml:space="preserve">- Río Machángara como una identidad propia, que tiene una identidad propia y que merece medidas especializadas </w:t>
      </w:r>
      <w:proofErr w:type="gramStart"/>
      <w:r>
        <w:rPr>
          <w:rFonts w:ascii="Arial" w:hAnsi="Arial" w:cs="Arial"/>
        </w:rPr>
        <w:t>de acuerdo a</w:t>
      </w:r>
      <w:proofErr w:type="gramEnd"/>
      <w:r>
        <w:rPr>
          <w:rFonts w:ascii="Arial" w:hAnsi="Arial" w:cs="Arial"/>
        </w:rPr>
        <w:t xml:space="preserve"> las competencias que tiene, en este caso el Municipio de Quito, </w:t>
      </w:r>
    </w:p>
    <w:p w14:paraId="169FF371" w14:textId="77777777" w:rsidR="00273379" w:rsidRDefault="00000000">
      <w:pPr>
        <w:rPr>
          <w:rFonts w:ascii="Arial" w:hAnsi="Arial" w:cs="Arial"/>
        </w:rPr>
      </w:pPr>
      <w:r>
        <w:rPr>
          <w:rFonts w:ascii="Arial" w:hAnsi="Arial" w:cs="Arial"/>
        </w:rPr>
        <w:t xml:space="preserve">- acá se está definiendo con claridad qué es un ciclo vital y </w:t>
      </w:r>
    </w:p>
    <w:p w14:paraId="169FF372" w14:textId="77777777" w:rsidR="00273379" w:rsidRDefault="00000000">
      <w:r>
        <w:rPr>
          <w:rFonts w:ascii="Arial" w:hAnsi="Arial" w:cs="Arial"/>
        </w:rPr>
        <w:t xml:space="preserve">- estableciendo medidas novedosas, </w:t>
      </w:r>
    </w:p>
    <w:p w14:paraId="169FF373" w14:textId="77777777" w:rsidR="00273379" w:rsidRDefault="00273379"/>
    <w:p w14:paraId="169FF374" w14:textId="77777777" w:rsidR="00273379" w:rsidRDefault="00000000">
      <w:pPr>
        <w:rPr>
          <w:rFonts w:ascii="Arial" w:hAnsi="Arial" w:cs="Arial"/>
        </w:rPr>
      </w:pPr>
      <w:r>
        <w:rPr>
          <w:rFonts w:ascii="Arial" w:hAnsi="Arial" w:cs="Arial"/>
        </w:rPr>
        <w:t xml:space="preserve">RESOLUCION DEL INCIDENTE: </w:t>
      </w:r>
    </w:p>
    <w:p w14:paraId="169FF375" w14:textId="77777777" w:rsidR="00273379" w:rsidRDefault="00000000">
      <w:pPr>
        <w:rPr>
          <w:rFonts w:ascii="Arial" w:hAnsi="Arial" w:cs="Arial"/>
        </w:rPr>
      </w:pPr>
      <w:r>
        <w:rPr>
          <w:rFonts w:ascii="Arial" w:hAnsi="Arial" w:cs="Arial"/>
        </w:rPr>
        <w:t>las circunstancias que motivaron la Acción Extraordinaria de Protección y la Sentencia emitida por la Corte Constitucional respecto al Río Monjas, fueron circunstancias específicas:</w:t>
      </w:r>
    </w:p>
    <w:p w14:paraId="169FF376" w14:textId="77777777" w:rsidR="00273379" w:rsidRDefault="00000000">
      <w:pPr>
        <w:pStyle w:val="Prrafodelista"/>
        <w:numPr>
          <w:ilvl w:val="0"/>
          <w:numId w:val="1"/>
        </w:numPr>
        <w:rPr>
          <w:rFonts w:ascii="Arial" w:hAnsi="Arial" w:cs="Arial"/>
        </w:rPr>
      </w:pPr>
      <w:r>
        <w:rPr>
          <w:rFonts w:ascii="Arial" w:hAnsi="Arial" w:cs="Arial"/>
        </w:rPr>
        <w:t xml:space="preserve">accionantes a las ciudadanas: Ann Arlene y Pamela Lilian Monge </w:t>
      </w:r>
      <w:proofErr w:type="spellStart"/>
      <w:r>
        <w:rPr>
          <w:rFonts w:ascii="Arial" w:hAnsi="Arial" w:cs="Arial"/>
        </w:rPr>
        <w:t>Froebelius</w:t>
      </w:r>
      <w:proofErr w:type="spellEnd"/>
      <w:r>
        <w:rPr>
          <w:rFonts w:ascii="Arial" w:hAnsi="Arial" w:cs="Arial"/>
        </w:rPr>
        <w:t xml:space="preserve">, propietarias de la Hacienda Carcelén, ubicada en las riberas del Río Monjas, que se sentían perjudicadas por los actos y omisiones del Municipio, entidad demandada en dicha acción constitucional por considerar vulnerados sus derechos “a vivir en un ambiente sano, ecológicamente equilibrado y libre de contaminación, a la vida, a la salud, a la vivienda y a la propiedad, así como al derecho de acceder a un patrimonio cultural.” (Corte Constitucional, Sentencia </w:t>
      </w:r>
      <w:proofErr w:type="spellStart"/>
      <w:r>
        <w:rPr>
          <w:rFonts w:ascii="Arial" w:hAnsi="Arial" w:cs="Arial"/>
        </w:rPr>
        <w:t>N°</w:t>
      </w:r>
      <w:proofErr w:type="spellEnd"/>
      <w:r>
        <w:rPr>
          <w:rFonts w:ascii="Arial" w:hAnsi="Arial" w:cs="Arial"/>
        </w:rPr>
        <w:t xml:space="preserve"> 2167-21-EP/22, párrafo 1); </w:t>
      </w:r>
    </w:p>
    <w:p w14:paraId="169FF377" w14:textId="77777777" w:rsidR="00273379" w:rsidRDefault="00000000">
      <w:pPr>
        <w:pStyle w:val="Prrafodelista"/>
        <w:numPr>
          <w:ilvl w:val="0"/>
          <w:numId w:val="1"/>
        </w:numPr>
        <w:rPr>
          <w:rFonts w:ascii="Arial" w:hAnsi="Arial" w:cs="Arial"/>
        </w:rPr>
      </w:pPr>
      <w:r>
        <w:rPr>
          <w:rFonts w:ascii="Arial" w:hAnsi="Arial" w:cs="Arial"/>
        </w:rPr>
        <w:t xml:space="preserve">mientras que en la presente acción de protección si bien en el análisis se amplía, como personas afectadas, a todos los habitantes del Distrito Metropolitano de Quito, pero como principal afectado está identificado el Río Machángara, como sujeto de derechos reconocido en la Constitución, por lo que es éste Río el que comparece como accionante por sus derechos vulnerados, representado por dos colectivos sociales: El Consejo de Gobierno del Pueblo </w:t>
      </w:r>
      <w:proofErr w:type="spellStart"/>
      <w:r>
        <w:rPr>
          <w:rFonts w:ascii="Arial" w:hAnsi="Arial" w:cs="Arial"/>
        </w:rPr>
        <w:t>Kitu</w:t>
      </w:r>
      <w:proofErr w:type="spellEnd"/>
      <w:r>
        <w:rPr>
          <w:rFonts w:ascii="Arial" w:hAnsi="Arial" w:cs="Arial"/>
        </w:rPr>
        <w:t xml:space="preserve"> Kara de la nacionalidad </w:t>
      </w:r>
      <w:proofErr w:type="spellStart"/>
      <w:r>
        <w:rPr>
          <w:rFonts w:ascii="Arial" w:hAnsi="Arial" w:cs="Arial"/>
        </w:rPr>
        <w:t>Kichwa</w:t>
      </w:r>
      <w:proofErr w:type="spellEnd"/>
      <w:r>
        <w:rPr>
          <w:rFonts w:ascii="Arial" w:hAnsi="Arial" w:cs="Arial"/>
        </w:rPr>
        <w:t xml:space="preserve"> del Ecuador, representado por Darío Javier Iza Pilaquinga y la Coordinadora General del Cabildo Cívico de Quito, representada por la ciudadana María Elena Rodríguez Yánez, </w:t>
      </w:r>
    </w:p>
    <w:p w14:paraId="169FF378" w14:textId="77777777" w:rsidR="00273379" w:rsidRDefault="00000000">
      <w:pPr>
        <w:pStyle w:val="Prrafodelista"/>
        <w:numPr>
          <w:ilvl w:val="0"/>
          <w:numId w:val="1"/>
        </w:numPr>
        <w:rPr>
          <w:rFonts w:ascii="Arial" w:hAnsi="Arial" w:cs="Arial"/>
        </w:rPr>
      </w:pPr>
      <w:r>
        <w:rPr>
          <w:rFonts w:ascii="Arial" w:hAnsi="Arial" w:cs="Arial"/>
        </w:rPr>
        <w:t xml:space="preserve">la sentencia de la Corte Constitucional es la afectación al Río Monjas y a su cuenca hidrográfica, en términos generales, cuando cada Río aún con la misma problemática contaminante tiene sus propias características y su alcance poblacional lo que obliga a buscar soluciones diferentes en cada caso; en </w:t>
      </w:r>
      <w:proofErr w:type="gramStart"/>
      <w:r>
        <w:rPr>
          <w:rFonts w:ascii="Arial" w:hAnsi="Arial" w:cs="Arial"/>
        </w:rPr>
        <w:t>definitiva</w:t>
      </w:r>
      <w:proofErr w:type="gramEnd"/>
      <w:r>
        <w:rPr>
          <w:rFonts w:ascii="Arial" w:hAnsi="Arial" w:cs="Arial"/>
        </w:rPr>
        <w:t xml:space="preserve"> ambos casos guardan contextos diferentes</w:t>
      </w:r>
    </w:p>
    <w:p w14:paraId="169FF379" w14:textId="77777777" w:rsidR="00273379" w:rsidRDefault="00273379">
      <w:pPr>
        <w:rPr>
          <w:rFonts w:ascii="Arial" w:hAnsi="Arial" w:cs="Arial"/>
          <w:b/>
          <w:bCs/>
        </w:rPr>
      </w:pPr>
    </w:p>
    <w:p w14:paraId="169FF37A" w14:textId="77777777" w:rsidR="00273379" w:rsidRDefault="00000000">
      <w:pPr>
        <w:rPr>
          <w:rFonts w:ascii="Arial" w:hAnsi="Arial" w:cs="Arial"/>
        </w:rPr>
      </w:pPr>
      <w:r>
        <w:rPr>
          <w:rFonts w:ascii="Arial" w:hAnsi="Arial" w:cs="Arial"/>
          <w:b/>
          <w:bCs/>
        </w:rPr>
        <w:t>5.2. VERIFICACION DE DERECHOS CONSTITUCIONALES VULNERADOS AL RIO MACHANGARA: </w:t>
      </w:r>
      <w:r>
        <w:rPr>
          <w:rFonts w:ascii="Arial" w:hAnsi="Arial" w:cs="Arial"/>
        </w:rPr>
        <w:t xml:space="preserve">Partiendo de que el Río Machángara, como parte vital de la naturaleza, es sujeto de derechos, reconocidos en nuestra Constitución de la República, cabe hacer un análisis de verificación de los principales derechos que se alegan vulnerados: </w:t>
      </w:r>
    </w:p>
    <w:p w14:paraId="169FF37B" w14:textId="77777777" w:rsidR="00273379" w:rsidRDefault="00000000">
      <w:pPr>
        <w:rPr>
          <w:rFonts w:ascii="Arial" w:hAnsi="Arial" w:cs="Arial"/>
        </w:rPr>
      </w:pPr>
      <w:r>
        <w:rPr>
          <w:rFonts w:ascii="Arial" w:hAnsi="Arial" w:cs="Arial"/>
        </w:rPr>
        <w:t xml:space="preserve">Los Derechos de la naturaleza, </w:t>
      </w:r>
    </w:p>
    <w:p w14:paraId="169FF37C" w14:textId="77777777" w:rsidR="00273379" w:rsidRDefault="00000000">
      <w:pPr>
        <w:rPr>
          <w:rFonts w:ascii="Arial" w:hAnsi="Arial" w:cs="Arial"/>
        </w:rPr>
      </w:pPr>
      <w:r>
        <w:rPr>
          <w:rFonts w:ascii="Arial" w:hAnsi="Arial" w:cs="Arial"/>
        </w:rPr>
        <w:t xml:space="preserve">el derecho al agua, </w:t>
      </w:r>
    </w:p>
    <w:p w14:paraId="169FF37D" w14:textId="77777777" w:rsidR="00273379" w:rsidRDefault="00000000">
      <w:pPr>
        <w:rPr>
          <w:rFonts w:ascii="Arial" w:hAnsi="Arial" w:cs="Arial"/>
        </w:rPr>
      </w:pPr>
      <w:r>
        <w:rPr>
          <w:rFonts w:ascii="Arial" w:hAnsi="Arial" w:cs="Arial"/>
        </w:rPr>
        <w:t xml:space="preserve">el Derecho al ambiente sano, saneamiento y salud; y, </w:t>
      </w:r>
    </w:p>
    <w:p w14:paraId="169FF37E" w14:textId="77777777" w:rsidR="00273379" w:rsidRDefault="00000000">
      <w:pPr>
        <w:rPr>
          <w:rFonts w:ascii="Arial" w:hAnsi="Arial" w:cs="Arial"/>
        </w:rPr>
      </w:pPr>
      <w:r>
        <w:rPr>
          <w:rFonts w:ascii="Arial" w:hAnsi="Arial" w:cs="Arial"/>
        </w:rPr>
        <w:lastRenderedPageBreak/>
        <w:t xml:space="preserve">el derecho a la ciudad. </w:t>
      </w:r>
    </w:p>
    <w:p w14:paraId="169FF37F" w14:textId="77777777" w:rsidR="00273379" w:rsidRDefault="00273379">
      <w:pPr>
        <w:rPr>
          <w:rFonts w:ascii="Arial" w:hAnsi="Arial" w:cs="Arial"/>
        </w:rPr>
      </w:pPr>
    </w:p>
    <w:p w14:paraId="169FF380" w14:textId="77777777" w:rsidR="00273379" w:rsidRDefault="00000000">
      <w:pPr>
        <w:pStyle w:val="Prrafodelista"/>
        <w:numPr>
          <w:ilvl w:val="0"/>
          <w:numId w:val="1"/>
        </w:numPr>
        <w:rPr>
          <w:rFonts w:ascii="Arial" w:hAnsi="Arial" w:cs="Arial"/>
        </w:rPr>
      </w:pPr>
      <w:r>
        <w:rPr>
          <w:rFonts w:ascii="Arial" w:hAnsi="Arial" w:cs="Arial"/>
        </w:rPr>
        <w:t xml:space="preserve">restaurar las aguas contaminadas del río Monjas se ha considerado también su cuenca hidrográfica, la que se encuentra incluida en la normativa de la Ordenanza Verde-Azul; </w:t>
      </w:r>
    </w:p>
    <w:p w14:paraId="169FF381" w14:textId="77777777" w:rsidR="00273379" w:rsidRDefault="00000000">
      <w:pPr>
        <w:pStyle w:val="Prrafodelista"/>
        <w:numPr>
          <w:ilvl w:val="0"/>
          <w:numId w:val="1"/>
        </w:numPr>
        <w:rPr>
          <w:rFonts w:ascii="Arial" w:hAnsi="Arial" w:cs="Arial"/>
        </w:rPr>
      </w:pPr>
      <w:r>
        <w:rPr>
          <w:rFonts w:ascii="Arial" w:hAnsi="Arial" w:cs="Arial"/>
        </w:rPr>
        <w:t xml:space="preserve">pero de ninguna manera se podría aseverar que con esto se ha solucionado la vulneración de los derechos del río Machángara, </w:t>
      </w:r>
    </w:p>
    <w:p w14:paraId="169FF382" w14:textId="77777777" w:rsidR="00273379" w:rsidRDefault="00273379">
      <w:pPr>
        <w:rPr>
          <w:rFonts w:ascii="Arial" w:hAnsi="Arial" w:cs="Arial"/>
        </w:rPr>
      </w:pPr>
    </w:p>
    <w:p w14:paraId="169FF383" w14:textId="77777777" w:rsidR="00273379" w:rsidRDefault="00000000">
      <w:pPr>
        <w:rPr>
          <w:rFonts w:ascii="Arial" w:hAnsi="Arial" w:cs="Arial"/>
        </w:rPr>
      </w:pPr>
      <w:r>
        <w:rPr>
          <w:rFonts w:ascii="Arial" w:hAnsi="Arial" w:cs="Arial"/>
        </w:rPr>
        <w:t> </w:t>
      </w:r>
    </w:p>
    <w:p w14:paraId="169FF384" w14:textId="77777777" w:rsidR="00273379" w:rsidRDefault="00000000">
      <w:pPr>
        <w:rPr>
          <w:rFonts w:ascii="Arial" w:hAnsi="Arial" w:cs="Arial"/>
        </w:rPr>
      </w:pPr>
      <w:r>
        <w:rPr>
          <w:rFonts w:ascii="Arial" w:hAnsi="Arial" w:cs="Arial"/>
          <w:b/>
          <w:bCs/>
        </w:rPr>
        <w:t>5.5. </w:t>
      </w:r>
      <w:r>
        <w:rPr>
          <w:rFonts w:ascii="Arial" w:hAnsi="Arial" w:cs="Arial"/>
          <w:b/>
          <w:bCs/>
          <w:u w:val="single"/>
        </w:rPr>
        <w:t>MECANISMOS DE REPARACION INTEGRAL A FAVOR DEL RIO MACHANGARA</w:t>
      </w:r>
      <w:r>
        <w:rPr>
          <w:rFonts w:ascii="Arial" w:hAnsi="Arial" w:cs="Arial"/>
          <w:b/>
          <w:bCs/>
        </w:rPr>
        <w:t>:</w:t>
      </w:r>
      <w:r>
        <w:rPr>
          <w:rFonts w:ascii="Arial" w:hAnsi="Arial" w:cs="Arial"/>
        </w:rPr>
        <w:t> </w:t>
      </w:r>
    </w:p>
    <w:p w14:paraId="169FF385" w14:textId="77777777" w:rsidR="00273379" w:rsidRDefault="00273379">
      <w:pPr>
        <w:rPr>
          <w:rFonts w:ascii="Arial" w:hAnsi="Arial" w:cs="Arial"/>
        </w:rPr>
      </w:pPr>
    </w:p>
    <w:p w14:paraId="169FF386" w14:textId="77777777" w:rsidR="00273379" w:rsidRDefault="00000000">
      <w:pPr>
        <w:rPr>
          <w:rFonts w:ascii="Arial" w:hAnsi="Arial" w:cs="Arial"/>
        </w:rPr>
      </w:pPr>
      <w:r>
        <w:rPr>
          <w:rFonts w:ascii="Arial" w:hAnsi="Arial" w:cs="Arial"/>
        </w:rPr>
        <w:t>derechos de las personas que habitan el Distrito Metropolitano de Quito.</w:t>
      </w:r>
    </w:p>
    <w:p w14:paraId="169FF387" w14:textId="77777777" w:rsidR="00273379" w:rsidRDefault="00000000">
      <w:pPr>
        <w:rPr>
          <w:rFonts w:ascii="Arial" w:hAnsi="Arial" w:cs="Arial"/>
        </w:rPr>
      </w:pPr>
      <w:r>
        <w:rPr>
          <w:rFonts w:ascii="Arial" w:hAnsi="Arial" w:cs="Arial"/>
        </w:rPr>
        <w:t> </w:t>
      </w:r>
    </w:p>
    <w:p w14:paraId="169FF388" w14:textId="77777777" w:rsidR="00273379" w:rsidRDefault="00000000">
      <w:pPr>
        <w:rPr>
          <w:rFonts w:ascii="Arial" w:hAnsi="Arial" w:cs="Arial"/>
        </w:rPr>
      </w:pPr>
      <w:r>
        <w:rPr>
          <w:rFonts w:ascii="Arial" w:hAnsi="Arial" w:cs="Arial"/>
          <w:b/>
          <w:bCs/>
        </w:rPr>
        <w:t>5.5.1. </w:t>
      </w:r>
      <w:r>
        <w:rPr>
          <w:rFonts w:ascii="Arial" w:hAnsi="Arial" w:cs="Arial"/>
          <w:b/>
          <w:bCs/>
          <w:u w:val="single"/>
        </w:rPr>
        <w:t>Reconocimiento al Río Machángara como Sujeto de Derechos</w:t>
      </w:r>
      <w:r>
        <w:rPr>
          <w:rFonts w:ascii="Arial" w:hAnsi="Arial" w:cs="Arial"/>
          <w:b/>
          <w:bCs/>
        </w:rPr>
        <w:t>: </w:t>
      </w:r>
    </w:p>
    <w:p w14:paraId="169FF389" w14:textId="77777777" w:rsidR="00273379" w:rsidRDefault="00000000">
      <w:pPr>
        <w:rPr>
          <w:rFonts w:ascii="Arial" w:hAnsi="Arial" w:cs="Arial"/>
        </w:rPr>
      </w:pPr>
      <w:r>
        <w:rPr>
          <w:rFonts w:ascii="Arial" w:hAnsi="Arial" w:cs="Arial"/>
        </w:rPr>
        <w:t xml:space="preserve"> se reconozca al río como sujeto de derechos</w:t>
      </w:r>
    </w:p>
    <w:p w14:paraId="169FF38A" w14:textId="77777777" w:rsidR="00273379" w:rsidRDefault="00000000">
      <w:pPr>
        <w:rPr>
          <w:rFonts w:ascii="Arial" w:hAnsi="Arial" w:cs="Arial"/>
        </w:rPr>
      </w:pPr>
      <w:r>
        <w:rPr>
          <w:rFonts w:ascii="Arial" w:hAnsi="Arial" w:cs="Arial"/>
          <w:i/>
          <w:iCs/>
        </w:rPr>
        <w:t xml:space="preserve"> de nacimiento está en el </w:t>
      </w:r>
      <w:proofErr w:type="spellStart"/>
      <w:r>
        <w:rPr>
          <w:rFonts w:ascii="Arial" w:hAnsi="Arial" w:cs="Arial"/>
          <w:i/>
          <w:iCs/>
        </w:rPr>
        <w:t>Atacazo</w:t>
      </w:r>
      <w:proofErr w:type="spellEnd"/>
      <w:r>
        <w:rPr>
          <w:rFonts w:ascii="Arial" w:hAnsi="Arial" w:cs="Arial"/>
          <w:i/>
          <w:iCs/>
        </w:rPr>
        <w:t xml:space="preserve">, recorre desde el sur hasta el norte de la ciudad de Quito; tiene una longitud de 22 kilómetros y recoge riachuelos de alrededor de 54 quebradas </w:t>
      </w:r>
      <w:r w:rsidRPr="00732569">
        <w:rPr>
          <w:rFonts w:ascii="Arial" w:hAnsi="Arial" w:cs="Arial"/>
          <w:i/>
          <w:iCs/>
          <w:highlight w:val="yellow"/>
        </w:rPr>
        <w:t xml:space="preserve">(Nicolás </w:t>
      </w:r>
      <w:proofErr w:type="spellStart"/>
      <w:r w:rsidRPr="00732569">
        <w:rPr>
          <w:rFonts w:ascii="Arial" w:hAnsi="Arial" w:cs="Arial"/>
          <w:i/>
          <w:iCs/>
          <w:highlight w:val="yellow"/>
        </w:rPr>
        <w:t>Cuvi</w:t>
      </w:r>
      <w:proofErr w:type="spellEnd"/>
      <w:r w:rsidRPr="00732569">
        <w:rPr>
          <w:rFonts w:ascii="Arial" w:hAnsi="Arial" w:cs="Arial"/>
          <w:i/>
          <w:iCs/>
          <w:highlight w:val="yellow"/>
        </w:rPr>
        <w:t xml:space="preserve"> “Ecología Urbana e Historia Ambiental del Río Machángara”)</w:t>
      </w:r>
      <w:r>
        <w:rPr>
          <w:rFonts w:ascii="Arial" w:hAnsi="Arial" w:cs="Arial"/>
          <w:i/>
          <w:iCs/>
        </w:rPr>
        <w:t xml:space="preserve">, se forma también con el agua, los sedimentos, los organismos que se transportan por el río y desde las laderas del volcán Pichincha en el occidente y las montañas que forman el valle de Quito, por el oriente. El río también se estructura a partir de la unión de los ríos </w:t>
      </w:r>
      <w:proofErr w:type="spellStart"/>
      <w:r>
        <w:rPr>
          <w:rFonts w:ascii="Arial" w:hAnsi="Arial" w:cs="Arial"/>
          <w:i/>
          <w:iCs/>
        </w:rPr>
        <w:t>Caupicho</w:t>
      </w:r>
      <w:proofErr w:type="spellEnd"/>
      <w:r>
        <w:rPr>
          <w:rFonts w:ascii="Arial" w:hAnsi="Arial" w:cs="Arial"/>
          <w:i/>
          <w:iCs/>
        </w:rPr>
        <w:t xml:space="preserve">, </w:t>
      </w:r>
      <w:proofErr w:type="spellStart"/>
      <w:r>
        <w:rPr>
          <w:rFonts w:ascii="Arial" w:hAnsi="Arial" w:cs="Arial"/>
          <w:i/>
          <w:iCs/>
        </w:rPr>
        <w:t>Sanshayacu</w:t>
      </w:r>
      <w:proofErr w:type="spellEnd"/>
      <w:r>
        <w:rPr>
          <w:rFonts w:ascii="Arial" w:hAnsi="Arial" w:cs="Arial"/>
          <w:i/>
          <w:iCs/>
        </w:rPr>
        <w:t xml:space="preserve"> y Grande; a medida que atraviesa el territorio urbano, el río Machángara en su recorrido recibe el aporte hídrico que vienen de las quebradas Ortega, Monjas, </w:t>
      </w:r>
      <w:proofErr w:type="spellStart"/>
      <w:r>
        <w:rPr>
          <w:rFonts w:ascii="Arial" w:hAnsi="Arial" w:cs="Arial"/>
          <w:i/>
          <w:iCs/>
        </w:rPr>
        <w:t>Rundobalín</w:t>
      </w:r>
      <w:proofErr w:type="spellEnd"/>
      <w:r>
        <w:rPr>
          <w:rFonts w:ascii="Arial" w:hAnsi="Arial" w:cs="Arial"/>
          <w:i/>
          <w:iCs/>
        </w:rPr>
        <w:t xml:space="preserve">, Cevallos, El Salto, Quebrada Tránsito, entre otras; además recibe aporte de varios ojos de agua donde antiguamente se encontraban los sistemas lacustres y de humedales del </w:t>
      </w:r>
      <w:proofErr w:type="spellStart"/>
      <w:r>
        <w:rPr>
          <w:rFonts w:ascii="Arial" w:hAnsi="Arial" w:cs="Arial"/>
          <w:i/>
          <w:iCs/>
        </w:rPr>
        <w:t>Turubamba</w:t>
      </w:r>
      <w:proofErr w:type="spellEnd"/>
      <w:r>
        <w:rPr>
          <w:rFonts w:ascii="Arial" w:hAnsi="Arial" w:cs="Arial"/>
          <w:i/>
          <w:iCs/>
        </w:rPr>
        <w:t xml:space="preserve"> e Iñaquito</w:t>
      </w:r>
      <w:r>
        <w:rPr>
          <w:rFonts w:ascii="Arial" w:hAnsi="Arial" w:cs="Arial"/>
          <w:i/>
          <w:iCs/>
          <w:vertAlign w:val="superscript"/>
        </w:rPr>
        <w:t>16</w:t>
      </w:r>
      <w:r>
        <w:rPr>
          <w:rFonts w:ascii="Arial" w:hAnsi="Arial" w:cs="Arial"/>
          <w:i/>
          <w:iCs/>
        </w:rPr>
        <w:t> </w:t>
      </w:r>
      <w:r w:rsidRPr="00B66479">
        <w:rPr>
          <w:rFonts w:ascii="Arial" w:hAnsi="Arial" w:cs="Arial"/>
          <w:i/>
          <w:iCs/>
          <w:highlight w:val="yellow"/>
        </w:rPr>
        <w:t>(</w:t>
      </w:r>
      <w:proofErr w:type="spellStart"/>
      <w:r w:rsidRPr="00B66479">
        <w:rPr>
          <w:rFonts w:ascii="Arial" w:hAnsi="Arial" w:cs="Arial"/>
          <w:i/>
          <w:iCs/>
          <w:highlight w:val="yellow"/>
        </w:rPr>
        <w:t>Sheets</w:t>
      </w:r>
      <w:proofErr w:type="spellEnd"/>
      <w:r w:rsidRPr="00B66479">
        <w:rPr>
          <w:rFonts w:ascii="Arial" w:hAnsi="Arial" w:cs="Arial"/>
          <w:i/>
          <w:iCs/>
          <w:highlight w:val="yellow"/>
        </w:rPr>
        <w:t xml:space="preserve">, P. D.-1999- Actividad Volcánica y Pueblos Precolombinos en el Ecuador. Patricia </w:t>
      </w:r>
      <w:proofErr w:type="spellStart"/>
      <w:r w:rsidRPr="00B66479">
        <w:rPr>
          <w:rFonts w:ascii="Arial" w:hAnsi="Arial" w:cs="Arial"/>
          <w:i/>
          <w:iCs/>
          <w:highlight w:val="yellow"/>
        </w:rPr>
        <w:t>Mothes</w:t>
      </w:r>
      <w:proofErr w:type="spellEnd"/>
      <w:r>
        <w:rPr>
          <w:rFonts w:ascii="Arial" w:hAnsi="Arial" w:cs="Arial"/>
          <w:i/>
          <w:iCs/>
        </w:rPr>
        <w:t xml:space="preserve">). El río Machángara se une con el río San Pedro en el sector de </w:t>
      </w:r>
      <w:proofErr w:type="spellStart"/>
      <w:r>
        <w:rPr>
          <w:rFonts w:ascii="Arial" w:hAnsi="Arial" w:cs="Arial"/>
          <w:i/>
          <w:iCs/>
        </w:rPr>
        <w:t>Nayón</w:t>
      </w:r>
      <w:proofErr w:type="spellEnd"/>
      <w:r>
        <w:rPr>
          <w:rFonts w:ascii="Arial" w:hAnsi="Arial" w:cs="Arial"/>
          <w:i/>
          <w:iCs/>
        </w:rPr>
        <w:t xml:space="preserve"> y forman el río Guayllabamba, </w:t>
      </w:r>
      <w:proofErr w:type="gramStart"/>
      <w:r>
        <w:rPr>
          <w:rFonts w:ascii="Arial" w:hAnsi="Arial" w:cs="Arial"/>
          <w:i/>
          <w:iCs/>
        </w:rPr>
        <w:t>que</w:t>
      </w:r>
      <w:proofErr w:type="gramEnd"/>
      <w:r>
        <w:rPr>
          <w:rFonts w:ascii="Arial" w:hAnsi="Arial" w:cs="Arial"/>
          <w:i/>
          <w:iCs/>
        </w:rPr>
        <w:t xml:space="preserve"> a su vez, mucho más abajo, se une al río Blanco y forma el gran río Esmeraldas que desemboca en el Océano Pacífico</w:t>
      </w:r>
      <w:r>
        <w:rPr>
          <w:rFonts w:ascii="Arial" w:hAnsi="Arial" w:cs="Arial"/>
        </w:rPr>
        <w:t> (</w:t>
      </w:r>
      <w:r w:rsidRPr="00666425">
        <w:rPr>
          <w:rFonts w:ascii="Arial" w:hAnsi="Arial" w:cs="Arial"/>
          <w:highlight w:val="yellow"/>
        </w:rPr>
        <w:t>Alexis Aguilar Alegría, Modelación Hidrológica de crecidas en la cuenca del río Machángara en la ciudad de Quito</w:t>
      </w:r>
      <w:r>
        <w:rPr>
          <w:rFonts w:ascii="Arial" w:hAnsi="Arial" w:cs="Arial"/>
        </w:rPr>
        <w:t>). Por lo tanto, </w:t>
      </w:r>
      <w:r>
        <w:rPr>
          <w:rFonts w:ascii="Arial" w:hAnsi="Arial" w:cs="Arial"/>
          <w:b/>
          <w:bCs/>
        </w:rPr>
        <w:t>el Río Machángara es sujeto de derechos</w:t>
      </w:r>
      <w:r>
        <w:rPr>
          <w:rFonts w:ascii="Arial" w:hAnsi="Arial" w:cs="Arial"/>
        </w:rPr>
        <w:t> </w:t>
      </w:r>
      <w:proofErr w:type="gramStart"/>
      <w:r>
        <w:rPr>
          <w:rFonts w:ascii="Arial" w:hAnsi="Arial" w:cs="Arial"/>
        </w:rPr>
        <w:t>y</w:t>
      </w:r>
      <w:proofErr w:type="gramEnd"/>
      <w:r>
        <w:rPr>
          <w:rFonts w:ascii="Arial" w:hAnsi="Arial" w:cs="Arial"/>
        </w:rPr>
        <w:t xml:space="preserve"> por ende, conforme reconoce nuestra Constitución, </w:t>
      </w:r>
      <w:r>
        <w:rPr>
          <w:rFonts w:ascii="Arial" w:hAnsi="Arial" w:cs="Arial"/>
          <w:i/>
          <w:iCs/>
        </w:rPr>
        <w:t>“tiene derecho a que se respete integralmente su existencia y el mantenimiento y regeneración de sus ciclos vitales, estructura, funciones y procesos evolutivos”</w:t>
      </w:r>
      <w:r>
        <w:rPr>
          <w:rFonts w:ascii="Arial" w:hAnsi="Arial" w:cs="Arial"/>
        </w:rPr>
        <w:t>. (Art. 71)</w:t>
      </w:r>
    </w:p>
    <w:p w14:paraId="169FF38B" w14:textId="77777777" w:rsidR="00273379" w:rsidRDefault="00000000">
      <w:pPr>
        <w:rPr>
          <w:rFonts w:ascii="Arial" w:hAnsi="Arial" w:cs="Arial"/>
        </w:rPr>
      </w:pPr>
      <w:r>
        <w:rPr>
          <w:rFonts w:ascii="Arial" w:hAnsi="Arial" w:cs="Arial"/>
        </w:rPr>
        <w:t> </w:t>
      </w:r>
    </w:p>
    <w:p w14:paraId="169FF38C" w14:textId="77777777" w:rsidR="00273379" w:rsidRDefault="00000000">
      <w:pPr>
        <w:rPr>
          <w:rFonts w:ascii="Arial" w:hAnsi="Arial" w:cs="Arial"/>
        </w:rPr>
      </w:pPr>
      <w:r>
        <w:rPr>
          <w:rFonts w:ascii="Arial" w:hAnsi="Arial" w:cs="Arial"/>
          <w:b/>
          <w:bCs/>
        </w:rPr>
        <w:t>5.5.2. </w:t>
      </w:r>
      <w:r>
        <w:rPr>
          <w:rFonts w:ascii="Arial" w:hAnsi="Arial" w:cs="Arial"/>
          <w:b/>
          <w:bCs/>
          <w:u w:val="single"/>
        </w:rPr>
        <w:t>Mecanismos de Restauración y Rehabilitación del Río Machángara</w:t>
      </w:r>
      <w:r>
        <w:rPr>
          <w:rFonts w:ascii="Arial" w:hAnsi="Arial" w:cs="Arial"/>
          <w:b/>
          <w:bCs/>
        </w:rPr>
        <w:t>: </w:t>
      </w:r>
    </w:p>
    <w:p w14:paraId="169FF38D" w14:textId="77777777" w:rsidR="00273379" w:rsidRDefault="00273379">
      <w:pPr>
        <w:rPr>
          <w:rFonts w:ascii="Arial" w:hAnsi="Arial" w:cs="Arial"/>
        </w:rPr>
      </w:pPr>
    </w:p>
    <w:p w14:paraId="169FF38E" w14:textId="77777777" w:rsidR="00273379" w:rsidRDefault="00000000">
      <w:pPr>
        <w:rPr>
          <w:rFonts w:ascii="Arial" w:hAnsi="Arial" w:cs="Arial"/>
        </w:rPr>
      </w:pPr>
      <w:r>
        <w:rPr>
          <w:rFonts w:ascii="Arial" w:hAnsi="Arial" w:cs="Arial"/>
        </w:rPr>
        <w:t xml:space="preserve">s resumir en los siguientes aspectos: </w:t>
      </w:r>
    </w:p>
    <w:p w14:paraId="169FF38F" w14:textId="77777777" w:rsidR="00273379" w:rsidRDefault="00000000">
      <w:pPr>
        <w:rPr>
          <w:rFonts w:ascii="Arial" w:hAnsi="Arial" w:cs="Arial"/>
        </w:rPr>
      </w:pPr>
      <w:r>
        <w:rPr>
          <w:rFonts w:ascii="Arial" w:hAnsi="Arial" w:cs="Arial"/>
        </w:rPr>
        <w:t xml:space="preserve">1) Los elevados niveles de contaminación; </w:t>
      </w:r>
    </w:p>
    <w:p w14:paraId="169FF390" w14:textId="77777777" w:rsidR="00273379" w:rsidRDefault="00000000">
      <w:pPr>
        <w:rPr>
          <w:rFonts w:ascii="Arial" w:hAnsi="Arial" w:cs="Arial"/>
        </w:rPr>
      </w:pPr>
      <w:r>
        <w:rPr>
          <w:rFonts w:ascii="Arial" w:hAnsi="Arial" w:cs="Arial"/>
        </w:rPr>
        <w:t xml:space="preserve">2) El exagerado aumento de su caudal; y </w:t>
      </w:r>
    </w:p>
    <w:p w14:paraId="169FF391" w14:textId="77777777" w:rsidR="00273379" w:rsidRDefault="00000000">
      <w:pPr>
        <w:rPr>
          <w:rFonts w:ascii="Arial" w:hAnsi="Arial" w:cs="Arial"/>
        </w:rPr>
      </w:pPr>
      <w:r>
        <w:rPr>
          <w:rFonts w:ascii="Arial" w:hAnsi="Arial" w:cs="Arial"/>
        </w:rPr>
        <w:t xml:space="preserve">3) Extinción de formas de vida que se desarrollaron a lo largo del río, miles de especies evolucionadas y adaptadas al hábitat del río tales como microorganismos (bacterias, hongos, algas), vertebrados, (peces, raposas acuáticas), invertebrados (efímeras, camarones de río, etc.) </w:t>
      </w:r>
    </w:p>
    <w:p w14:paraId="169FF392" w14:textId="77777777" w:rsidR="00273379" w:rsidRDefault="00273379">
      <w:pPr>
        <w:rPr>
          <w:rFonts w:ascii="Arial" w:hAnsi="Arial" w:cs="Arial"/>
        </w:rPr>
      </w:pPr>
    </w:p>
    <w:p w14:paraId="169FF393" w14:textId="77777777" w:rsidR="00273379" w:rsidRDefault="00000000">
      <w:pPr>
        <w:rPr>
          <w:rFonts w:ascii="Arial" w:hAnsi="Arial" w:cs="Arial"/>
        </w:rPr>
      </w:pPr>
      <w:r>
        <w:rPr>
          <w:rFonts w:ascii="Arial" w:hAnsi="Arial" w:cs="Arial"/>
        </w:rPr>
        <w:t>RECURSOS</w:t>
      </w:r>
    </w:p>
    <w:p w14:paraId="169FF394" w14:textId="77777777" w:rsidR="00273379" w:rsidRDefault="00000000">
      <w:pPr>
        <w:rPr>
          <w:rFonts w:ascii="Arial" w:hAnsi="Arial" w:cs="Arial"/>
          <w:i/>
          <w:iCs/>
        </w:rPr>
      </w:pPr>
      <w:r>
        <w:rPr>
          <w:rFonts w:ascii="Arial" w:hAnsi="Arial" w:cs="Arial"/>
          <w:i/>
          <w:iCs/>
        </w:rPr>
        <w:t xml:space="preserve">EPMAPS recursos no </w:t>
      </w:r>
    </w:p>
    <w:p w14:paraId="169FF395" w14:textId="77777777" w:rsidR="00273379" w:rsidRDefault="00000000">
      <w:pPr>
        <w:rPr>
          <w:rFonts w:ascii="Arial" w:hAnsi="Arial" w:cs="Arial"/>
          <w:b/>
          <w:bCs/>
          <w:i/>
          <w:iCs/>
        </w:rPr>
      </w:pPr>
      <w:r>
        <w:rPr>
          <w:rFonts w:ascii="Arial" w:hAnsi="Arial" w:cs="Arial"/>
        </w:rPr>
        <w:t>un </w:t>
      </w:r>
      <w:r>
        <w:rPr>
          <w:rFonts w:ascii="Arial" w:hAnsi="Arial" w:cs="Arial"/>
          <w:b/>
          <w:bCs/>
        </w:rPr>
        <w:t>fondo ambiental</w:t>
      </w:r>
      <w:r>
        <w:rPr>
          <w:rFonts w:ascii="Arial" w:hAnsi="Arial" w:cs="Arial"/>
          <w:b/>
          <w:bCs/>
          <w:i/>
          <w:iCs/>
        </w:rPr>
        <w:t xml:space="preserve">: </w:t>
      </w:r>
    </w:p>
    <w:p w14:paraId="169FF396" w14:textId="77777777" w:rsidR="00273379" w:rsidRDefault="00000000">
      <w:pPr>
        <w:rPr>
          <w:rFonts w:ascii="Arial" w:hAnsi="Arial" w:cs="Arial"/>
          <w:i/>
          <w:iCs/>
        </w:rPr>
      </w:pPr>
      <w:r>
        <w:rPr>
          <w:rFonts w:ascii="Arial" w:hAnsi="Arial" w:cs="Arial"/>
          <w:i/>
          <w:iCs/>
        </w:rPr>
        <w:t xml:space="preserve">1. Subvencionar las campañas de difusión y promoción de cumplimiento de la ordenanza; así como las de educación y concienciación ambientales de la población. </w:t>
      </w:r>
    </w:p>
    <w:p w14:paraId="169FF397" w14:textId="77777777" w:rsidR="00273379" w:rsidRDefault="00000000">
      <w:pPr>
        <w:rPr>
          <w:rFonts w:ascii="Arial" w:hAnsi="Arial" w:cs="Arial"/>
          <w:i/>
          <w:iCs/>
        </w:rPr>
      </w:pPr>
      <w:r>
        <w:rPr>
          <w:rFonts w:ascii="Arial" w:hAnsi="Arial" w:cs="Arial"/>
          <w:i/>
          <w:iCs/>
        </w:rPr>
        <w:t xml:space="preserve">2. Financiar proyectos de investigación científica tendientes a identificar y recomendar tecnologías limpias y energías alternativas en los procesos del Sistema de Manejo Integral de Residuos Sólidos. </w:t>
      </w:r>
    </w:p>
    <w:p w14:paraId="169FF398" w14:textId="77777777" w:rsidR="00273379" w:rsidRDefault="00000000">
      <w:pPr>
        <w:rPr>
          <w:rFonts w:ascii="Arial" w:hAnsi="Arial" w:cs="Arial"/>
        </w:rPr>
      </w:pPr>
      <w:r>
        <w:rPr>
          <w:rFonts w:ascii="Arial" w:hAnsi="Arial" w:cs="Arial"/>
          <w:i/>
          <w:iCs/>
        </w:rPr>
        <w:t>3. Otras actividades afines de incentivo para la protección ambiental en el marco regulado por esta normativa.”</w:t>
      </w:r>
      <w:r>
        <w:rPr>
          <w:rFonts w:ascii="Arial" w:hAnsi="Arial" w:cs="Arial"/>
        </w:rPr>
        <w:t xml:space="preserve">; </w:t>
      </w:r>
    </w:p>
    <w:p w14:paraId="169FF399" w14:textId="77777777" w:rsidR="00273379" w:rsidRDefault="00273379">
      <w:pPr>
        <w:rPr>
          <w:rFonts w:ascii="Arial" w:hAnsi="Arial" w:cs="Arial"/>
        </w:rPr>
      </w:pPr>
    </w:p>
    <w:p w14:paraId="169FF39A" w14:textId="77777777" w:rsidR="00273379" w:rsidRDefault="00273379">
      <w:pPr>
        <w:rPr>
          <w:rFonts w:ascii="Arial" w:hAnsi="Arial" w:cs="Arial"/>
        </w:rPr>
      </w:pPr>
    </w:p>
    <w:p w14:paraId="169FF39B" w14:textId="77777777" w:rsidR="00273379" w:rsidRDefault="00000000">
      <w:pPr>
        <w:rPr>
          <w:rFonts w:ascii="Arial" w:hAnsi="Arial" w:cs="Arial"/>
        </w:rPr>
      </w:pPr>
      <w:r>
        <w:rPr>
          <w:rFonts w:ascii="Arial" w:hAnsi="Arial" w:cs="Arial"/>
          <w:b/>
          <w:bCs/>
          <w:u w:val="single"/>
        </w:rPr>
        <w:t>Medidas a ejecutarse a corto plazo</w:t>
      </w:r>
      <w:r>
        <w:rPr>
          <w:rFonts w:ascii="Arial" w:hAnsi="Arial" w:cs="Arial"/>
          <w:b/>
          <w:bCs/>
        </w:rPr>
        <w:t>: </w:t>
      </w:r>
    </w:p>
    <w:p w14:paraId="169FF39C" w14:textId="77777777" w:rsidR="00273379" w:rsidRDefault="00000000">
      <w:pPr>
        <w:rPr>
          <w:rFonts w:ascii="Arial" w:hAnsi="Arial" w:cs="Arial"/>
        </w:rPr>
      </w:pPr>
      <w:r>
        <w:rPr>
          <w:rFonts w:ascii="Arial" w:hAnsi="Arial" w:cs="Arial"/>
        </w:rPr>
        <w:t> </w:t>
      </w:r>
    </w:p>
    <w:p w14:paraId="169FF39D" w14:textId="77777777" w:rsidR="00273379" w:rsidRDefault="00000000">
      <w:pPr>
        <w:rPr>
          <w:rFonts w:ascii="Arial" w:hAnsi="Arial" w:cs="Arial"/>
        </w:rPr>
      </w:pPr>
      <w:r>
        <w:rPr>
          <w:rFonts w:ascii="Arial" w:hAnsi="Arial" w:cs="Arial"/>
          <w:b/>
          <w:bCs/>
        </w:rPr>
        <w:t>1.</w:t>
      </w:r>
      <w:r>
        <w:rPr>
          <w:rFonts w:ascii="Arial" w:hAnsi="Arial" w:cs="Arial"/>
        </w:rPr>
        <w:t xml:space="preserve">Se deberá realizar, a través de personal técnico de la Secretaría de Ambiente del Municipio de Quito o personal contratado para el efecto, un </w:t>
      </w:r>
      <w:r w:rsidRPr="007C7613">
        <w:rPr>
          <w:rFonts w:ascii="Arial" w:hAnsi="Arial" w:cs="Arial"/>
          <w:highlight w:val="yellow"/>
        </w:rPr>
        <w:t>estudio exhaustivo de las fuentes de contaminación en todo el Distrito Metropolitano</w:t>
      </w:r>
      <w:r>
        <w:rPr>
          <w:rFonts w:ascii="Arial" w:hAnsi="Arial" w:cs="Arial"/>
        </w:rPr>
        <w:t xml:space="preserve"> de Quito, en dicho estudio se deberán identificar:</w:t>
      </w:r>
    </w:p>
    <w:p w14:paraId="169FF39E" w14:textId="77777777" w:rsidR="00273379" w:rsidRPr="00535D12" w:rsidRDefault="00000000">
      <w:pPr>
        <w:pStyle w:val="Prrafodelista"/>
        <w:numPr>
          <w:ilvl w:val="0"/>
          <w:numId w:val="2"/>
        </w:numPr>
        <w:rPr>
          <w:rFonts w:ascii="Arial" w:hAnsi="Arial" w:cs="Arial"/>
          <w:highlight w:val="yellow"/>
        </w:rPr>
      </w:pPr>
      <w:r>
        <w:rPr>
          <w:rFonts w:ascii="Arial" w:hAnsi="Arial" w:cs="Arial"/>
        </w:rPr>
        <w:t xml:space="preserve"> los </w:t>
      </w:r>
      <w:r w:rsidRPr="00535D12">
        <w:rPr>
          <w:rFonts w:ascii="Arial" w:hAnsi="Arial" w:cs="Arial"/>
          <w:highlight w:val="yellow"/>
        </w:rPr>
        <w:t xml:space="preserve">tipos de contaminantes, sus niveles de contaminación, </w:t>
      </w:r>
    </w:p>
    <w:p w14:paraId="169FF39F" w14:textId="77777777" w:rsidR="00273379" w:rsidRPr="00535D12" w:rsidRDefault="00000000">
      <w:pPr>
        <w:pStyle w:val="Prrafodelista"/>
        <w:numPr>
          <w:ilvl w:val="0"/>
          <w:numId w:val="2"/>
        </w:numPr>
        <w:rPr>
          <w:rFonts w:ascii="Arial" w:hAnsi="Arial" w:cs="Arial"/>
          <w:highlight w:val="yellow"/>
        </w:rPr>
      </w:pPr>
      <w:r w:rsidRPr="00535D12">
        <w:rPr>
          <w:rFonts w:ascii="Arial" w:hAnsi="Arial" w:cs="Arial"/>
          <w:highlight w:val="yellow"/>
        </w:rPr>
        <w:t xml:space="preserve">las áreas más afectadas, </w:t>
      </w:r>
    </w:p>
    <w:p w14:paraId="169FF3A0" w14:textId="77777777" w:rsidR="00273379" w:rsidRPr="00535D12" w:rsidRDefault="00000000">
      <w:pPr>
        <w:pStyle w:val="Prrafodelista"/>
        <w:numPr>
          <w:ilvl w:val="0"/>
          <w:numId w:val="2"/>
        </w:numPr>
        <w:rPr>
          <w:rFonts w:ascii="Arial" w:hAnsi="Arial" w:cs="Arial"/>
          <w:highlight w:val="yellow"/>
        </w:rPr>
      </w:pPr>
      <w:r w:rsidRPr="00535D12">
        <w:rPr>
          <w:rFonts w:ascii="Arial" w:hAnsi="Arial" w:cs="Arial"/>
          <w:highlight w:val="yellow"/>
        </w:rPr>
        <w:t xml:space="preserve">los lugares fluviales de interés primordial por su diversidad biológica, función ecológica, valor recreativo; </w:t>
      </w:r>
    </w:p>
    <w:p w14:paraId="169FF3A1" w14:textId="77777777" w:rsidR="00273379" w:rsidRPr="00535D12" w:rsidRDefault="00000000">
      <w:pPr>
        <w:pStyle w:val="Prrafodelista"/>
        <w:numPr>
          <w:ilvl w:val="0"/>
          <w:numId w:val="2"/>
        </w:numPr>
        <w:rPr>
          <w:rFonts w:ascii="Arial" w:hAnsi="Arial" w:cs="Arial"/>
          <w:highlight w:val="yellow"/>
        </w:rPr>
      </w:pPr>
      <w:r w:rsidRPr="00535D12">
        <w:rPr>
          <w:rFonts w:ascii="Arial" w:hAnsi="Arial" w:cs="Arial"/>
          <w:highlight w:val="yellow"/>
        </w:rPr>
        <w:t xml:space="preserve">zonas urgentes del Río Machángara para intervención y remediación. </w:t>
      </w:r>
    </w:p>
    <w:p w14:paraId="169FF3A2" w14:textId="77777777" w:rsidR="00273379" w:rsidRDefault="00000000">
      <w:pPr>
        <w:pStyle w:val="Prrafodelista"/>
        <w:rPr>
          <w:rFonts w:ascii="Arial" w:hAnsi="Arial" w:cs="Arial"/>
        </w:rPr>
      </w:pPr>
      <w:r w:rsidRPr="00535D12">
        <w:rPr>
          <w:rFonts w:ascii="Arial" w:hAnsi="Arial" w:cs="Arial"/>
          <w:highlight w:val="yellow"/>
        </w:rPr>
        <w:t>Plazo: 6 meses contados a partir de la notificación</w:t>
      </w:r>
      <w:r>
        <w:rPr>
          <w:rFonts w:ascii="Arial" w:hAnsi="Arial" w:cs="Arial"/>
        </w:rPr>
        <w:t xml:space="preserve"> de la presente sentencia;</w:t>
      </w:r>
    </w:p>
    <w:p w14:paraId="169FF3A3" w14:textId="77777777" w:rsidR="00273379" w:rsidRDefault="00000000">
      <w:pPr>
        <w:rPr>
          <w:rFonts w:ascii="Arial" w:hAnsi="Arial" w:cs="Arial"/>
        </w:rPr>
      </w:pPr>
      <w:r>
        <w:rPr>
          <w:rFonts w:ascii="Arial" w:hAnsi="Arial" w:cs="Arial"/>
        </w:rPr>
        <w:t> </w:t>
      </w:r>
    </w:p>
    <w:p w14:paraId="169FF3A4" w14:textId="5CB17480" w:rsidR="00273379" w:rsidRDefault="00000000">
      <w:pPr>
        <w:rPr>
          <w:rFonts w:ascii="Arial" w:hAnsi="Arial" w:cs="Arial"/>
        </w:rPr>
      </w:pPr>
      <w:r>
        <w:rPr>
          <w:rFonts w:ascii="Arial" w:hAnsi="Arial" w:cs="Arial"/>
          <w:b/>
          <w:bCs/>
        </w:rPr>
        <w:t>2.</w:t>
      </w:r>
      <w:r>
        <w:rPr>
          <w:rFonts w:ascii="Arial" w:hAnsi="Arial" w:cs="Arial"/>
        </w:rPr>
        <w:t xml:space="preserve">El Municipio, a través de su </w:t>
      </w:r>
      <w:r w:rsidR="007C7613">
        <w:rPr>
          <w:rFonts w:ascii="Arial" w:hAnsi="Arial" w:cs="Arial"/>
        </w:rPr>
        <w:t>alcalde</w:t>
      </w:r>
      <w:r>
        <w:rPr>
          <w:rFonts w:ascii="Arial" w:hAnsi="Arial" w:cs="Arial"/>
        </w:rPr>
        <w:t xml:space="preserve">, dispondrá a la Secretaría de Ambiente en colaboración con la División de Saneamiento de la EPMAPS, diseñen </w:t>
      </w:r>
      <w:r w:rsidRPr="004B0229">
        <w:rPr>
          <w:rFonts w:ascii="Arial" w:hAnsi="Arial" w:cs="Arial"/>
          <w:highlight w:val="yellow"/>
        </w:rPr>
        <w:t>Plan Piloto de tratamiento de las aguas residuales que son descargadas en el Río Machángara, con estrategias verde-azules</w:t>
      </w:r>
      <w:r>
        <w:rPr>
          <w:rFonts w:ascii="Arial" w:hAnsi="Arial" w:cs="Arial"/>
        </w:rPr>
        <w:t xml:space="preserve"> a ser implementado y ejecutado por cada Administración Zonal por donde el Río Machángara ocupe territorio. </w:t>
      </w:r>
    </w:p>
    <w:p w14:paraId="169FF3A5" w14:textId="77777777" w:rsidR="00273379" w:rsidRDefault="00273379">
      <w:pPr>
        <w:pStyle w:val="Prrafodelista"/>
        <w:rPr>
          <w:rFonts w:ascii="Arial" w:hAnsi="Arial" w:cs="Arial"/>
        </w:rPr>
      </w:pPr>
    </w:p>
    <w:p w14:paraId="169FF3A6" w14:textId="77777777" w:rsidR="00273379" w:rsidRDefault="00000000">
      <w:pPr>
        <w:pStyle w:val="Prrafodelista"/>
        <w:rPr>
          <w:rFonts w:ascii="Arial" w:hAnsi="Arial" w:cs="Arial"/>
        </w:rPr>
      </w:pPr>
      <w:r>
        <w:rPr>
          <w:rFonts w:ascii="Arial" w:hAnsi="Arial" w:cs="Arial"/>
        </w:rPr>
        <w:t>El plan piloto deberá incluir el marco conceptual, el análisis de costo beneficio, el diseño del modelo de gestión de los filtros naturales (biofiltros, humedales u otros) más otros aspectos necesarios para la implementación del proyecto.</w:t>
      </w:r>
    </w:p>
    <w:p w14:paraId="169FF3A7" w14:textId="77777777" w:rsidR="00273379" w:rsidRDefault="00273379">
      <w:pPr>
        <w:pStyle w:val="Prrafodelista"/>
        <w:rPr>
          <w:rFonts w:ascii="Arial" w:hAnsi="Arial" w:cs="Arial"/>
        </w:rPr>
      </w:pPr>
    </w:p>
    <w:p w14:paraId="169FF3A8" w14:textId="77777777" w:rsidR="00273379" w:rsidRDefault="00000000">
      <w:pPr>
        <w:pStyle w:val="Prrafodelista"/>
        <w:rPr>
          <w:rFonts w:ascii="Arial" w:hAnsi="Arial" w:cs="Arial"/>
        </w:rPr>
      </w:pPr>
      <w:r>
        <w:rPr>
          <w:rFonts w:ascii="Arial" w:hAnsi="Arial" w:cs="Arial"/>
        </w:rPr>
        <w:t>Plazo máximo 3 meses</w:t>
      </w:r>
    </w:p>
    <w:p w14:paraId="169FF3A9" w14:textId="77777777" w:rsidR="00273379" w:rsidRDefault="00000000">
      <w:pPr>
        <w:rPr>
          <w:rFonts w:ascii="Arial" w:hAnsi="Arial" w:cs="Arial"/>
        </w:rPr>
      </w:pPr>
      <w:r>
        <w:rPr>
          <w:rFonts w:ascii="Arial" w:hAnsi="Arial" w:cs="Arial"/>
        </w:rPr>
        <w:t> </w:t>
      </w:r>
    </w:p>
    <w:p w14:paraId="169FF3AA" w14:textId="77777777" w:rsidR="00273379" w:rsidRDefault="00000000">
      <w:pPr>
        <w:rPr>
          <w:rFonts w:ascii="Arial" w:hAnsi="Arial" w:cs="Arial"/>
        </w:rPr>
      </w:pPr>
      <w:r>
        <w:rPr>
          <w:rFonts w:ascii="Arial" w:hAnsi="Arial" w:cs="Arial"/>
          <w:b/>
          <w:bCs/>
        </w:rPr>
        <w:t>3.</w:t>
      </w:r>
      <w:r>
        <w:rPr>
          <w:rFonts w:ascii="Arial" w:hAnsi="Arial" w:cs="Arial"/>
        </w:rPr>
        <w:t xml:space="preserve">Una vez aprobado el plan piloto, se deberá reformar el Plan Operativo Anual del Municipio del Distrito Metropolitano de Quito de todas aquellas instituciones </w:t>
      </w:r>
      <w:proofErr w:type="gramStart"/>
      <w:r>
        <w:rPr>
          <w:rFonts w:ascii="Arial" w:hAnsi="Arial" w:cs="Arial"/>
        </w:rPr>
        <w:t>que</w:t>
      </w:r>
      <w:proofErr w:type="gramEnd"/>
      <w:r>
        <w:rPr>
          <w:rFonts w:ascii="Arial" w:hAnsi="Arial" w:cs="Arial"/>
        </w:rPr>
        <w:t xml:space="preserve"> </w:t>
      </w:r>
      <w:proofErr w:type="gramStart"/>
      <w:r>
        <w:rPr>
          <w:rFonts w:ascii="Arial" w:hAnsi="Arial" w:cs="Arial"/>
        </w:rPr>
        <w:t>de acuerdo a</w:t>
      </w:r>
      <w:proofErr w:type="gramEnd"/>
      <w:r>
        <w:rPr>
          <w:rFonts w:ascii="Arial" w:hAnsi="Arial" w:cs="Arial"/>
        </w:rPr>
        <w:t xml:space="preserve"> su competencia, guarde relación con la recuperación y restauración del Río Machángara, entre ellas: la Empresa Pública Metropolitana de Agua Potable y Saneamiento (EPMAPS), la Secretaría de Ambiente y todas las Administraciones Zonales por las que el Río Machángara ocupe territorio. </w:t>
      </w:r>
    </w:p>
    <w:p w14:paraId="169FF3AB" w14:textId="77777777" w:rsidR="00273379" w:rsidRDefault="00273379">
      <w:pPr>
        <w:ind w:firstLine="708"/>
        <w:rPr>
          <w:rFonts w:ascii="Arial" w:hAnsi="Arial" w:cs="Arial"/>
        </w:rPr>
      </w:pPr>
    </w:p>
    <w:p w14:paraId="169FF3AC" w14:textId="77777777" w:rsidR="00273379" w:rsidRDefault="00000000">
      <w:pPr>
        <w:ind w:firstLine="708"/>
        <w:rPr>
          <w:rFonts w:ascii="Arial" w:hAnsi="Arial" w:cs="Arial"/>
        </w:rPr>
      </w:pPr>
      <w:r>
        <w:rPr>
          <w:rFonts w:ascii="Arial" w:hAnsi="Arial" w:cs="Arial"/>
        </w:rPr>
        <w:lastRenderedPageBreak/>
        <w:t>Plazo: 1 mes </w:t>
      </w:r>
    </w:p>
    <w:p w14:paraId="169FF3AD" w14:textId="77777777" w:rsidR="00273379" w:rsidRDefault="00273379">
      <w:pPr>
        <w:rPr>
          <w:rFonts w:ascii="Arial" w:hAnsi="Arial" w:cs="Arial"/>
        </w:rPr>
      </w:pPr>
    </w:p>
    <w:p w14:paraId="169FF3AE" w14:textId="77777777" w:rsidR="00273379" w:rsidRDefault="00000000">
      <w:pPr>
        <w:rPr>
          <w:rFonts w:ascii="Arial" w:hAnsi="Arial" w:cs="Arial"/>
        </w:rPr>
      </w:pPr>
      <w:r>
        <w:rPr>
          <w:rFonts w:ascii="Arial" w:hAnsi="Arial" w:cs="Arial"/>
          <w:b/>
          <w:bCs/>
        </w:rPr>
        <w:t>4.</w:t>
      </w:r>
      <w:r>
        <w:rPr>
          <w:rFonts w:ascii="Arial" w:hAnsi="Arial" w:cs="Arial"/>
        </w:rPr>
        <w:t xml:space="preserve">El Plan piloto deberá implementarse en cada Administración Zonal por donde el Río Machángara ocupe territorio, una vez que el proyecto sea entregado por la Secretaría de Ambiente. Los barrios y espacios para la implementación de este sistema de remediación serán aquellos que </w:t>
      </w:r>
      <w:proofErr w:type="gramStart"/>
      <w:r>
        <w:rPr>
          <w:rFonts w:ascii="Arial" w:hAnsi="Arial" w:cs="Arial"/>
        </w:rPr>
        <w:t>de acuerdo al</w:t>
      </w:r>
      <w:proofErr w:type="gramEnd"/>
      <w:r>
        <w:rPr>
          <w:rFonts w:ascii="Arial" w:hAnsi="Arial" w:cs="Arial"/>
        </w:rPr>
        <w:t xml:space="preserve"> estudio previo estén determinados como áreas más afectadas, zonas urgentes del Río Machángara para intervención. </w:t>
      </w:r>
    </w:p>
    <w:p w14:paraId="169FF3AF" w14:textId="77777777" w:rsidR="00273379" w:rsidRDefault="00273379">
      <w:pPr>
        <w:pStyle w:val="Prrafodelista"/>
        <w:rPr>
          <w:rFonts w:ascii="Arial" w:hAnsi="Arial" w:cs="Arial"/>
        </w:rPr>
      </w:pPr>
    </w:p>
    <w:p w14:paraId="169FF3B0" w14:textId="77777777" w:rsidR="00273379" w:rsidRDefault="00000000">
      <w:pPr>
        <w:pStyle w:val="Prrafodelista"/>
        <w:rPr>
          <w:rFonts w:ascii="Arial" w:hAnsi="Arial" w:cs="Arial"/>
        </w:rPr>
      </w:pPr>
      <w:r>
        <w:rPr>
          <w:rFonts w:ascii="Arial" w:hAnsi="Arial" w:cs="Arial"/>
        </w:rPr>
        <w:t>La Secretaría de Ambiente será la encargada de monitorear, evaluar y sugerir mejoras al sistema de remediación, las que deberán contemplarse en la planificación anual.</w:t>
      </w:r>
    </w:p>
    <w:p w14:paraId="169FF3B1" w14:textId="77777777" w:rsidR="00273379" w:rsidRDefault="00000000">
      <w:pPr>
        <w:rPr>
          <w:rFonts w:ascii="Arial" w:hAnsi="Arial" w:cs="Arial"/>
        </w:rPr>
      </w:pPr>
      <w:r>
        <w:rPr>
          <w:rFonts w:ascii="Arial" w:hAnsi="Arial" w:cs="Arial"/>
        </w:rPr>
        <w:t> </w:t>
      </w:r>
    </w:p>
    <w:p w14:paraId="169FF3B2" w14:textId="77777777" w:rsidR="00273379" w:rsidRDefault="00000000">
      <w:pPr>
        <w:ind w:firstLine="708"/>
        <w:rPr>
          <w:rFonts w:ascii="Arial" w:hAnsi="Arial" w:cs="Arial"/>
        </w:rPr>
      </w:pPr>
      <w:r>
        <w:rPr>
          <w:rFonts w:ascii="Arial" w:hAnsi="Arial" w:cs="Arial"/>
        </w:rPr>
        <w:t>Plazo de 6 meses</w:t>
      </w:r>
    </w:p>
    <w:p w14:paraId="169FF3B3" w14:textId="77777777" w:rsidR="00273379" w:rsidRDefault="00273379">
      <w:pPr>
        <w:ind w:firstLine="708"/>
        <w:rPr>
          <w:rFonts w:ascii="Arial" w:hAnsi="Arial" w:cs="Arial"/>
        </w:rPr>
      </w:pPr>
    </w:p>
    <w:p w14:paraId="169FF3B4" w14:textId="77777777" w:rsidR="00273379" w:rsidRDefault="00000000">
      <w:pPr>
        <w:rPr>
          <w:rFonts w:ascii="Arial" w:hAnsi="Arial" w:cs="Arial"/>
        </w:rPr>
      </w:pPr>
      <w:r>
        <w:rPr>
          <w:rFonts w:ascii="Arial" w:hAnsi="Arial" w:cs="Arial"/>
          <w:b/>
          <w:bCs/>
        </w:rPr>
        <w:t>5. </w:t>
      </w:r>
      <w:r>
        <w:rPr>
          <w:rFonts w:ascii="Arial" w:hAnsi="Arial" w:cs="Arial"/>
        </w:rPr>
        <w:t>Controlar, a través de la Agencia Metropolitana de Control (AMC) la prohibición del uso de las quebradas y márgenes del Río Machángara para acopiar escombros y extraer material. Para hacer efectivo este control, el Municipio deberá aumentar las capacidades de la AMC, tanto en personal como en equipos; además se deberá disponer a la Empresa Pública Metropolitana de Movilidad y Obras Públicas (EPMMOP) el cierre inmediato de zonas propensas a la disposición ilegal de escombros en las quebradas que colinden con ejes públicos viales, en concordancia con lo establecido en la Ordenanza Verde-Azul (Art. 76, numeral 1). (Aporte técnico-Ing. Cristina Reyes Merino).</w:t>
      </w:r>
    </w:p>
    <w:p w14:paraId="169FF3B5" w14:textId="77777777" w:rsidR="00273379" w:rsidRDefault="00000000">
      <w:pPr>
        <w:rPr>
          <w:rFonts w:ascii="Arial" w:hAnsi="Arial" w:cs="Arial"/>
        </w:rPr>
      </w:pPr>
      <w:r>
        <w:rPr>
          <w:rFonts w:ascii="Arial" w:hAnsi="Arial" w:cs="Arial"/>
        </w:rPr>
        <w:t> </w:t>
      </w:r>
    </w:p>
    <w:p w14:paraId="169FF3B6" w14:textId="77777777" w:rsidR="00273379" w:rsidRDefault="00000000">
      <w:pPr>
        <w:rPr>
          <w:rFonts w:ascii="Arial" w:hAnsi="Arial" w:cs="Arial"/>
        </w:rPr>
      </w:pPr>
      <w:r>
        <w:rPr>
          <w:rFonts w:ascii="Arial" w:hAnsi="Arial" w:cs="Arial"/>
          <w:b/>
          <w:bCs/>
        </w:rPr>
        <w:t>6. </w:t>
      </w:r>
      <w:r>
        <w:rPr>
          <w:rFonts w:ascii="Arial" w:hAnsi="Arial" w:cs="Arial"/>
        </w:rPr>
        <w:t>Controlar, a través de la Agencia Metropolitana de Control (AMC) la prohibición de realizar depósitos o vertidos de sustancias químicas, residuos peligrosos, en las quebradas y las riberas del Río Machángara y sus áreas de protección (Ordenanza Verde-Azul, Art. 76, numeral 4)</w:t>
      </w:r>
    </w:p>
    <w:p w14:paraId="169FF3B7" w14:textId="77777777" w:rsidR="00273379" w:rsidRDefault="00000000">
      <w:pPr>
        <w:rPr>
          <w:rFonts w:ascii="Arial" w:hAnsi="Arial" w:cs="Arial"/>
        </w:rPr>
      </w:pPr>
      <w:r>
        <w:rPr>
          <w:rFonts w:ascii="Arial" w:hAnsi="Arial" w:cs="Arial"/>
        </w:rPr>
        <w:t> </w:t>
      </w:r>
    </w:p>
    <w:p w14:paraId="169FF3B8" w14:textId="77777777" w:rsidR="00273379" w:rsidRDefault="00000000">
      <w:pPr>
        <w:rPr>
          <w:rFonts w:ascii="Arial" w:hAnsi="Arial" w:cs="Arial"/>
        </w:rPr>
      </w:pPr>
      <w:r>
        <w:rPr>
          <w:rFonts w:ascii="Arial" w:hAnsi="Arial" w:cs="Arial"/>
          <w:b/>
          <w:bCs/>
        </w:rPr>
        <w:t>7. </w:t>
      </w:r>
      <w:r>
        <w:rPr>
          <w:rFonts w:ascii="Arial" w:hAnsi="Arial" w:cs="Arial"/>
        </w:rPr>
        <w:t>Realizar un monitoreo específico de todas las organizaciones que cuenten con permisos de descarga de aguas y revocar los permisos de funcionamiento a quienes se encuentren violentando esta normativa.</w:t>
      </w:r>
    </w:p>
    <w:p w14:paraId="169FF3B9" w14:textId="77777777" w:rsidR="00273379" w:rsidRDefault="00000000">
      <w:pPr>
        <w:rPr>
          <w:rFonts w:ascii="Arial" w:hAnsi="Arial" w:cs="Arial"/>
        </w:rPr>
      </w:pPr>
      <w:r>
        <w:rPr>
          <w:rFonts w:ascii="Arial" w:hAnsi="Arial" w:cs="Arial"/>
        </w:rPr>
        <w:t> </w:t>
      </w:r>
    </w:p>
    <w:p w14:paraId="169FF3BA" w14:textId="77777777" w:rsidR="00273379" w:rsidRDefault="00000000">
      <w:pPr>
        <w:rPr>
          <w:rFonts w:ascii="Arial" w:hAnsi="Arial" w:cs="Arial"/>
        </w:rPr>
      </w:pPr>
      <w:r>
        <w:rPr>
          <w:rFonts w:ascii="Arial" w:hAnsi="Arial" w:cs="Arial"/>
          <w:b/>
          <w:bCs/>
        </w:rPr>
        <w:t>8.</w:t>
      </w:r>
      <w:r>
        <w:rPr>
          <w:rFonts w:ascii="Arial" w:hAnsi="Arial" w:cs="Arial"/>
        </w:rPr>
        <w:t xml:space="preserve"> Fortalecer y ampliar las áreas protegidas y verdes en la cuenca del Río Machángara, fortaleciendo la protección de las cabeceras y definiendo zonas de restauración de las zonas inundables del río para su incorporación a las áreas verdes urbanas. (Aporte técnico-Bióloga Blanca Ríos </w:t>
      </w:r>
      <w:proofErr w:type="spellStart"/>
      <w:r>
        <w:rPr>
          <w:rFonts w:ascii="Arial" w:hAnsi="Arial" w:cs="Arial"/>
        </w:rPr>
        <w:t>Touma</w:t>
      </w:r>
      <w:proofErr w:type="spellEnd"/>
      <w:r>
        <w:rPr>
          <w:rFonts w:ascii="Arial" w:hAnsi="Arial" w:cs="Arial"/>
        </w:rPr>
        <w:t>).</w:t>
      </w:r>
    </w:p>
    <w:p w14:paraId="169FF3BB" w14:textId="77777777" w:rsidR="00273379" w:rsidRDefault="00000000">
      <w:pPr>
        <w:rPr>
          <w:rFonts w:ascii="Arial" w:hAnsi="Arial" w:cs="Arial"/>
        </w:rPr>
      </w:pPr>
      <w:r>
        <w:rPr>
          <w:rFonts w:ascii="Arial" w:hAnsi="Arial" w:cs="Arial"/>
        </w:rPr>
        <w:t> </w:t>
      </w:r>
    </w:p>
    <w:p w14:paraId="169FF3BC" w14:textId="77777777" w:rsidR="00273379" w:rsidRDefault="00000000">
      <w:pPr>
        <w:rPr>
          <w:rFonts w:ascii="Arial" w:hAnsi="Arial" w:cs="Arial"/>
        </w:rPr>
      </w:pPr>
      <w:r>
        <w:rPr>
          <w:rFonts w:ascii="Arial" w:hAnsi="Arial" w:cs="Arial"/>
          <w:b/>
          <w:bCs/>
        </w:rPr>
        <w:t>9. </w:t>
      </w:r>
      <w:r>
        <w:rPr>
          <w:rFonts w:ascii="Arial" w:hAnsi="Arial" w:cs="Arial"/>
        </w:rPr>
        <w:t>Mejorar espacios públicos en estado crítico colindantes con el río Machángara en las Administraciones Zonales por las que el Río ocupa territorio, transformando estos lugares en espacios de recreación y desarrollo social.</w:t>
      </w:r>
    </w:p>
    <w:p w14:paraId="169FF3BD" w14:textId="77777777" w:rsidR="00273379" w:rsidRDefault="00000000">
      <w:pPr>
        <w:rPr>
          <w:rFonts w:ascii="Arial" w:hAnsi="Arial" w:cs="Arial"/>
        </w:rPr>
      </w:pPr>
      <w:r>
        <w:rPr>
          <w:rFonts w:ascii="Arial" w:hAnsi="Arial" w:cs="Arial"/>
        </w:rPr>
        <w:t> </w:t>
      </w:r>
    </w:p>
    <w:p w14:paraId="169FF3BE" w14:textId="77777777" w:rsidR="00273379" w:rsidRDefault="00000000">
      <w:pPr>
        <w:rPr>
          <w:rFonts w:ascii="Arial" w:hAnsi="Arial" w:cs="Arial"/>
        </w:rPr>
      </w:pPr>
      <w:r>
        <w:rPr>
          <w:rFonts w:ascii="Arial" w:hAnsi="Arial" w:cs="Arial"/>
          <w:b/>
          <w:bCs/>
        </w:rPr>
        <w:t>10. </w:t>
      </w:r>
      <w:r>
        <w:rPr>
          <w:rFonts w:ascii="Arial" w:hAnsi="Arial" w:cs="Arial"/>
        </w:rPr>
        <w:t xml:space="preserve">El Municipio, a través de la Secretaría de Ambiente, realizará estudios de factibilidad en sectores urbanos para la construcción de PTAR con tecnologías basadas en la naturaleza, similares a la planta construida en la Universidad de las Américas (UDLA). </w:t>
      </w:r>
    </w:p>
    <w:p w14:paraId="169FF3BF" w14:textId="77777777" w:rsidR="00273379" w:rsidRDefault="00000000">
      <w:pPr>
        <w:rPr>
          <w:rFonts w:ascii="Arial" w:hAnsi="Arial" w:cs="Arial"/>
        </w:rPr>
      </w:pPr>
      <w:r>
        <w:rPr>
          <w:rFonts w:ascii="Arial" w:hAnsi="Arial" w:cs="Arial"/>
        </w:rPr>
        <w:lastRenderedPageBreak/>
        <w:t>Plazo: 6 meses de notificada la presente sentencia.</w:t>
      </w:r>
    </w:p>
    <w:p w14:paraId="169FF3C0" w14:textId="77777777" w:rsidR="00273379" w:rsidRDefault="00000000">
      <w:pPr>
        <w:rPr>
          <w:rFonts w:ascii="Arial" w:hAnsi="Arial" w:cs="Arial"/>
        </w:rPr>
      </w:pPr>
      <w:r>
        <w:rPr>
          <w:rFonts w:ascii="Arial" w:hAnsi="Arial" w:cs="Arial"/>
        </w:rPr>
        <w:t> </w:t>
      </w:r>
    </w:p>
    <w:p w14:paraId="169FF3C1" w14:textId="77777777" w:rsidR="00273379" w:rsidRDefault="00000000">
      <w:pPr>
        <w:rPr>
          <w:rFonts w:ascii="Arial" w:hAnsi="Arial" w:cs="Arial"/>
        </w:rPr>
      </w:pPr>
      <w:r>
        <w:rPr>
          <w:rFonts w:ascii="Arial" w:hAnsi="Arial" w:cs="Arial"/>
          <w:b/>
          <w:bCs/>
        </w:rPr>
        <w:t>11. </w:t>
      </w:r>
      <w:r>
        <w:rPr>
          <w:rFonts w:ascii="Arial" w:hAnsi="Arial" w:cs="Arial"/>
        </w:rPr>
        <w:t xml:space="preserve"> Secretaría de Ambiente conjuntamente con la Agencia Metropolitana de Control (AMC) y otras entidades del Municipio que tengan relación, deberán elaborar un informe indicando quiénes y cuántos son los gestores calificados, con certificación ambiental y equipamiento seguro…para controlar que no se sigan lanzando a las quebradas y márgenes del río Machángara residuos domésticos y comerciales peligrosos, como pilas y baterías, medicamentos, químicos, pinturas y solventes, aceites lubricantes y comestibles, lámparas fluorescentes y focos ahorradores, entre otros que constan en las listas taxativas de los instructivos y normas técnicas, </w:t>
      </w:r>
    </w:p>
    <w:p w14:paraId="169FF3C2" w14:textId="77777777" w:rsidR="00273379" w:rsidRDefault="00273379">
      <w:pPr>
        <w:rPr>
          <w:rFonts w:ascii="Arial" w:hAnsi="Arial" w:cs="Arial"/>
        </w:rPr>
      </w:pPr>
    </w:p>
    <w:p w14:paraId="169FF3C3" w14:textId="77777777" w:rsidR="00273379" w:rsidRDefault="00000000">
      <w:pPr>
        <w:rPr>
          <w:rFonts w:ascii="Arial" w:hAnsi="Arial" w:cs="Arial"/>
        </w:rPr>
      </w:pPr>
      <w:r>
        <w:rPr>
          <w:rFonts w:ascii="Arial" w:hAnsi="Arial" w:cs="Arial"/>
        </w:rPr>
        <w:t>El informe será presentado a las entidades públicas y privadas que fueren designadas para el control y seguimiento del cumplimiento de esta sentencia.</w:t>
      </w:r>
    </w:p>
    <w:p w14:paraId="169FF3C4" w14:textId="77777777" w:rsidR="00273379" w:rsidRDefault="00000000">
      <w:pPr>
        <w:rPr>
          <w:rFonts w:ascii="Arial" w:hAnsi="Arial" w:cs="Arial"/>
        </w:rPr>
      </w:pPr>
      <w:r>
        <w:rPr>
          <w:rFonts w:ascii="Arial" w:hAnsi="Arial" w:cs="Arial"/>
        </w:rPr>
        <w:t> </w:t>
      </w:r>
    </w:p>
    <w:p w14:paraId="169FF3C5" w14:textId="77777777" w:rsidR="00273379" w:rsidRDefault="00000000">
      <w:pPr>
        <w:rPr>
          <w:rFonts w:ascii="Arial" w:hAnsi="Arial" w:cs="Arial"/>
        </w:rPr>
      </w:pPr>
      <w:r>
        <w:rPr>
          <w:rFonts w:ascii="Arial" w:hAnsi="Arial" w:cs="Arial"/>
          <w:b/>
          <w:bCs/>
        </w:rPr>
        <w:t>12. </w:t>
      </w:r>
      <w:r>
        <w:rPr>
          <w:rFonts w:ascii="Arial" w:hAnsi="Arial" w:cs="Arial"/>
        </w:rPr>
        <w:t xml:space="preserve"> el Municipio deberá realizar campañas de concientización sobre la contaminación que genera la ciudad de Quito en el río Machángara, sus quebradas y demás cuencas hidrográficas; así como los beneficios que brinda un río saludable, mejorando la calidad de vida, la biodiversidad y el valor recreativo a los habitantes. </w:t>
      </w:r>
    </w:p>
    <w:p w14:paraId="169FF3C6" w14:textId="77777777" w:rsidR="00273379" w:rsidRDefault="00000000">
      <w:pPr>
        <w:rPr>
          <w:rFonts w:ascii="Arial" w:hAnsi="Arial" w:cs="Arial"/>
        </w:rPr>
      </w:pPr>
      <w:r>
        <w:rPr>
          <w:rFonts w:ascii="Arial" w:hAnsi="Arial" w:cs="Arial"/>
        </w:rPr>
        <w:t xml:space="preserve">Esta campaña </w:t>
      </w:r>
      <w:proofErr w:type="spellStart"/>
      <w:r>
        <w:rPr>
          <w:rFonts w:ascii="Arial" w:hAnsi="Arial" w:cs="Arial"/>
        </w:rPr>
        <w:t>concientizadora</w:t>
      </w:r>
      <w:proofErr w:type="spellEnd"/>
      <w:r>
        <w:rPr>
          <w:rFonts w:ascii="Arial" w:hAnsi="Arial" w:cs="Arial"/>
        </w:rPr>
        <w:t xml:space="preserve"> se realizará a través de programas escolares, talleres comunitarios, eventos públicos, empleando medios de comunicación tradicionales y digitales, de tal manera que lleguen a todas las personas posibles; especialmente a niños, niñas, adolescentes y jóvenes, a quienes, como parte de esta campaña, se deberá proyectar en cada uno de los centros escolares del Distrito Metropolitano de Quito, como parte del aprendizaje académico, el documental “La Vida de un Río” del fotógrafo y documentalista Jorge Juan </w:t>
      </w:r>
      <w:proofErr w:type="spellStart"/>
      <w:r>
        <w:rPr>
          <w:rFonts w:ascii="Arial" w:hAnsi="Arial" w:cs="Arial"/>
        </w:rPr>
        <w:t>Anhalzer</w:t>
      </w:r>
      <w:proofErr w:type="spellEnd"/>
      <w:r>
        <w:rPr>
          <w:rFonts w:ascii="Arial" w:hAnsi="Arial" w:cs="Arial"/>
        </w:rPr>
        <w:t xml:space="preserve"> y la bióloga y fotógrafa </w:t>
      </w:r>
      <w:proofErr w:type="spellStart"/>
      <w:r>
        <w:rPr>
          <w:rFonts w:ascii="Arial" w:hAnsi="Arial" w:cs="Arial"/>
        </w:rPr>
        <w:t>Naía</w:t>
      </w:r>
      <w:proofErr w:type="spellEnd"/>
      <w:r>
        <w:rPr>
          <w:rFonts w:ascii="Arial" w:hAnsi="Arial" w:cs="Arial"/>
        </w:rPr>
        <w:t xml:space="preserve"> Andrade, realizado el 26 de abril del 2024. </w:t>
      </w:r>
    </w:p>
    <w:p w14:paraId="169FF3C7" w14:textId="77777777" w:rsidR="00273379" w:rsidRDefault="00273379">
      <w:pPr>
        <w:rPr>
          <w:rFonts w:ascii="Arial" w:hAnsi="Arial" w:cs="Arial"/>
        </w:rPr>
      </w:pPr>
    </w:p>
    <w:p w14:paraId="169FF3C8" w14:textId="77777777" w:rsidR="00273379" w:rsidRDefault="00000000">
      <w:pPr>
        <w:rPr>
          <w:rFonts w:ascii="Arial" w:hAnsi="Arial" w:cs="Arial"/>
        </w:rPr>
      </w:pPr>
      <w:r>
        <w:rPr>
          <w:rFonts w:ascii="Arial" w:hAnsi="Arial" w:cs="Arial"/>
        </w:rPr>
        <w:t xml:space="preserve">El cumplimiento de </w:t>
      </w:r>
      <w:proofErr w:type="gramStart"/>
      <w:r>
        <w:rPr>
          <w:rFonts w:ascii="Arial" w:hAnsi="Arial" w:cs="Arial"/>
        </w:rPr>
        <w:t>ésta</w:t>
      </w:r>
      <w:proofErr w:type="gramEnd"/>
      <w:r>
        <w:rPr>
          <w:rFonts w:ascii="Arial" w:hAnsi="Arial" w:cs="Arial"/>
        </w:rPr>
        <w:t xml:space="preserve"> medida estará a cargo de la Secretaría de Ambiente con las demás entidades del Municipio relacionadas y las Administraciones Zonales; quienes deberán coordinar con el Ministerio de Educación y las Administraciones Zonales Educativas </w:t>
      </w:r>
    </w:p>
    <w:p w14:paraId="169FF3C9" w14:textId="77777777" w:rsidR="00273379" w:rsidRDefault="00273379">
      <w:pPr>
        <w:rPr>
          <w:rFonts w:ascii="Arial" w:hAnsi="Arial" w:cs="Arial"/>
        </w:rPr>
      </w:pPr>
    </w:p>
    <w:p w14:paraId="169FF3CA" w14:textId="77777777" w:rsidR="00273379" w:rsidRDefault="00000000">
      <w:pPr>
        <w:rPr>
          <w:rFonts w:ascii="Arial" w:hAnsi="Arial" w:cs="Arial"/>
        </w:rPr>
      </w:pPr>
      <w:r>
        <w:rPr>
          <w:rFonts w:ascii="Arial" w:hAnsi="Arial" w:cs="Arial"/>
        </w:rPr>
        <w:t>Plazo: diciembre del año 2024 y seguirán desarrollándose periódicamente mientras se cumpla con la restauración total del río Machángara.</w:t>
      </w:r>
    </w:p>
    <w:p w14:paraId="169FF3CB" w14:textId="77777777" w:rsidR="00273379" w:rsidRDefault="00000000">
      <w:pPr>
        <w:rPr>
          <w:rFonts w:ascii="Arial" w:hAnsi="Arial" w:cs="Arial"/>
        </w:rPr>
      </w:pPr>
      <w:r>
        <w:rPr>
          <w:rFonts w:ascii="Arial" w:hAnsi="Arial" w:cs="Arial"/>
        </w:rPr>
        <w:t> </w:t>
      </w:r>
    </w:p>
    <w:p w14:paraId="169FF3CC" w14:textId="77777777" w:rsidR="00273379" w:rsidRDefault="00000000">
      <w:pPr>
        <w:rPr>
          <w:rFonts w:ascii="Arial" w:hAnsi="Arial" w:cs="Arial"/>
        </w:rPr>
      </w:pPr>
      <w:r>
        <w:rPr>
          <w:rFonts w:ascii="Arial" w:hAnsi="Arial" w:cs="Arial"/>
          <w:b/>
          <w:bCs/>
        </w:rPr>
        <w:t xml:space="preserve">13. </w:t>
      </w:r>
      <w:r>
        <w:rPr>
          <w:rFonts w:ascii="Arial" w:hAnsi="Arial" w:cs="Arial"/>
        </w:rPr>
        <w:t>Para la ejecución de los estudios, planes, programas, proyectos, tendientes a solucionar el problema de contaminación del río Machángara el Municipio incentivará la participación ciudadana a través de instituciones académicas, organizaciones no gubernamentales (</w:t>
      </w:r>
      <w:proofErr w:type="spellStart"/>
      <w:r>
        <w:rPr>
          <w:rFonts w:ascii="Arial" w:hAnsi="Arial" w:cs="Arial"/>
        </w:rPr>
        <w:t>ONGs</w:t>
      </w:r>
      <w:proofErr w:type="spellEnd"/>
      <w:r>
        <w:rPr>
          <w:rFonts w:ascii="Arial" w:hAnsi="Arial" w:cs="Arial"/>
        </w:rPr>
        <w:t xml:space="preserve">) y colectivos ciudadanos; creando para el efecto mesas de trabajo en las que estos sectores puedan colaborar técnicamente sea con “proyectos innovadores o de investigación y facilitando la capacitación y educación de la comunidad, fortaleciendo las capacidades locales para la conservación y manejo sostenible del agua. Los proyectos colaborativos deben estar orientados a resultados tangibles que beneficien tanto al medio </w:t>
      </w:r>
      <w:r>
        <w:rPr>
          <w:rFonts w:ascii="Arial" w:hAnsi="Arial" w:cs="Arial"/>
        </w:rPr>
        <w:lastRenderedPageBreak/>
        <w:t>ambiente como a las comunidades locales” (medida solicitada por la parte accionante).</w:t>
      </w:r>
    </w:p>
    <w:p w14:paraId="169FF3CD" w14:textId="77777777" w:rsidR="00273379" w:rsidRDefault="00000000">
      <w:pPr>
        <w:rPr>
          <w:rFonts w:ascii="Arial" w:hAnsi="Arial" w:cs="Arial"/>
        </w:rPr>
      </w:pPr>
      <w:r>
        <w:t> </w:t>
      </w:r>
    </w:p>
    <w:p w14:paraId="169FF3CE" w14:textId="77777777" w:rsidR="00273379" w:rsidRDefault="00000000">
      <w:pPr>
        <w:rPr>
          <w:rFonts w:ascii="Arial" w:hAnsi="Arial" w:cs="Arial"/>
        </w:rPr>
      </w:pPr>
      <w:r>
        <w:rPr>
          <w:rFonts w:ascii="Arial" w:hAnsi="Arial" w:cs="Arial"/>
          <w:b/>
          <w:bCs/>
        </w:rPr>
        <w:t>14. </w:t>
      </w:r>
      <w:r>
        <w:rPr>
          <w:rFonts w:ascii="Arial" w:hAnsi="Arial" w:cs="Arial"/>
        </w:rPr>
        <w:t>El Municipio, a través de su área de comunicación deberá mantener informada a la ciudadanía de los avances que se vayan generando para el cumplimiento de esta sentencia; la información se realizará utilizando todos los medios tradicionales y digitales (redes sociales).</w:t>
      </w:r>
    </w:p>
    <w:p w14:paraId="169FF3CF" w14:textId="77777777" w:rsidR="00273379" w:rsidRDefault="00000000">
      <w:pPr>
        <w:rPr>
          <w:rFonts w:ascii="Arial" w:hAnsi="Arial" w:cs="Arial"/>
        </w:rPr>
      </w:pPr>
      <w:r>
        <w:rPr>
          <w:rFonts w:ascii="Arial" w:hAnsi="Arial" w:cs="Arial"/>
        </w:rPr>
        <w:t> </w:t>
      </w:r>
    </w:p>
    <w:p w14:paraId="169FF3D0" w14:textId="77777777" w:rsidR="00273379" w:rsidRDefault="00000000">
      <w:pPr>
        <w:rPr>
          <w:rFonts w:ascii="Arial" w:hAnsi="Arial" w:cs="Arial"/>
        </w:rPr>
      </w:pPr>
      <w:r>
        <w:rPr>
          <w:rFonts w:ascii="Arial" w:hAnsi="Arial" w:cs="Arial"/>
          <w:b/>
          <w:bCs/>
        </w:rPr>
        <w:t>15. </w:t>
      </w:r>
      <w:r>
        <w:rPr>
          <w:rFonts w:ascii="Arial" w:hAnsi="Arial" w:cs="Arial"/>
        </w:rPr>
        <w:t>A fin de conseguir la descontaminación, restablecimiento y equilibrio ecológico del Rio Machángara el Municipio deberá diseñar y aprobar una Planificación Complementaria al Plan de Desarrollo y Ordenamiento Territorial específica para la cuenca del Río Machángara para cuyo cumplimiento se encargará la Secretaría de Territorio en coordinación con la Secretaría de Ambiente y demás entidades relacionadas con el tema. </w:t>
      </w:r>
    </w:p>
    <w:p w14:paraId="169FF3D1" w14:textId="77777777" w:rsidR="00273379" w:rsidRDefault="00000000">
      <w:r>
        <w:rPr>
          <w:rFonts w:ascii="Arial" w:hAnsi="Arial" w:cs="Arial"/>
        </w:rPr>
        <w:t> </w:t>
      </w:r>
    </w:p>
    <w:p w14:paraId="169FF3D2" w14:textId="77777777" w:rsidR="00273379" w:rsidRDefault="00273379">
      <w:pPr>
        <w:rPr>
          <w:rFonts w:ascii="Arial" w:hAnsi="Arial" w:cs="Arial"/>
          <w:b/>
          <w:bCs/>
        </w:rPr>
      </w:pPr>
    </w:p>
    <w:p w14:paraId="169FF3D3" w14:textId="77777777" w:rsidR="00273379" w:rsidRDefault="00000000">
      <w:pPr>
        <w:rPr>
          <w:rFonts w:ascii="Arial" w:hAnsi="Arial" w:cs="Arial"/>
        </w:rPr>
      </w:pPr>
      <w:r>
        <w:rPr>
          <w:rFonts w:ascii="Arial" w:hAnsi="Arial" w:cs="Arial"/>
          <w:b/>
          <w:bCs/>
          <w:u w:val="single"/>
        </w:rPr>
        <w:t>Medidas a ejecutarse a mediano plazo</w:t>
      </w:r>
      <w:r>
        <w:rPr>
          <w:rFonts w:ascii="Arial" w:hAnsi="Arial" w:cs="Arial"/>
          <w:b/>
          <w:bCs/>
        </w:rPr>
        <w:t>: </w:t>
      </w:r>
      <w:r>
        <w:rPr>
          <w:rFonts w:ascii="Arial" w:hAnsi="Arial" w:cs="Arial"/>
        </w:rPr>
        <w:t>Previo los estudios que fueren necesarios con el fin de propender a la descontaminación de las aguas del Río Machángara, el Municipio deberá implementar plantas de tratamiento de aguas residuales (PTAR) con tecnologías basadas en la naturaleza, complementariamente se realizarán obras de recuperación de las riberas y márgenes del río, a través de las siguientes acciones:</w:t>
      </w:r>
    </w:p>
    <w:p w14:paraId="169FF3D4" w14:textId="77777777" w:rsidR="00273379" w:rsidRDefault="00000000">
      <w:pPr>
        <w:rPr>
          <w:rFonts w:ascii="Arial" w:hAnsi="Arial" w:cs="Arial"/>
        </w:rPr>
      </w:pPr>
      <w:r>
        <w:rPr>
          <w:rFonts w:ascii="Arial" w:hAnsi="Arial" w:cs="Arial"/>
        </w:rPr>
        <w:t> </w:t>
      </w:r>
    </w:p>
    <w:p w14:paraId="169FF3D5" w14:textId="77777777" w:rsidR="00273379" w:rsidRDefault="00000000">
      <w:pPr>
        <w:rPr>
          <w:rFonts w:ascii="Arial" w:hAnsi="Arial" w:cs="Arial"/>
        </w:rPr>
      </w:pPr>
      <w:r>
        <w:rPr>
          <w:rFonts w:ascii="Arial" w:hAnsi="Arial" w:cs="Arial"/>
          <w:b/>
          <w:bCs/>
        </w:rPr>
        <w:t>1.</w:t>
      </w:r>
      <w:r>
        <w:rPr>
          <w:rFonts w:ascii="Arial" w:hAnsi="Arial" w:cs="Arial"/>
        </w:rPr>
        <w:t xml:space="preserve">Ampliación y recuperación de la vegetación de las riberas a lo largo del río Machángara y sus afluentes. </w:t>
      </w:r>
    </w:p>
    <w:p w14:paraId="169FF3D6" w14:textId="77777777" w:rsidR="00273379" w:rsidRDefault="00273379">
      <w:pPr>
        <w:rPr>
          <w:rFonts w:ascii="Arial" w:hAnsi="Arial" w:cs="Arial"/>
        </w:rPr>
      </w:pPr>
    </w:p>
    <w:p w14:paraId="169FF3D7" w14:textId="77777777" w:rsidR="00273379" w:rsidRDefault="00000000">
      <w:pPr>
        <w:rPr>
          <w:rFonts w:ascii="Arial" w:hAnsi="Arial" w:cs="Arial"/>
        </w:rPr>
      </w:pPr>
      <w:r>
        <w:rPr>
          <w:rFonts w:ascii="Arial" w:hAnsi="Arial" w:cs="Arial"/>
        </w:rPr>
        <w:t>Para su cumplimiento la Secretaría de Ambiente deberá coordinar con las entidades del Municipio que tengan relación y con cada Administración Zonal por donde el Río Machángara ocupe territorio;</w:t>
      </w:r>
    </w:p>
    <w:p w14:paraId="169FF3D8" w14:textId="77777777" w:rsidR="00273379" w:rsidRDefault="00273379">
      <w:pPr>
        <w:rPr>
          <w:rFonts w:ascii="Arial" w:hAnsi="Arial" w:cs="Arial"/>
        </w:rPr>
      </w:pPr>
    </w:p>
    <w:p w14:paraId="169FF3D9" w14:textId="77777777" w:rsidR="00273379" w:rsidRDefault="00000000">
      <w:pPr>
        <w:rPr>
          <w:rFonts w:ascii="Arial" w:hAnsi="Arial" w:cs="Arial"/>
        </w:rPr>
      </w:pPr>
      <w:r>
        <w:rPr>
          <w:rFonts w:ascii="Arial" w:hAnsi="Arial" w:cs="Arial"/>
        </w:rPr>
        <w:t xml:space="preserve">Plazo máximo de 1 año para presentar resultados y </w:t>
      </w:r>
      <w:proofErr w:type="spellStart"/>
      <w:r>
        <w:rPr>
          <w:rFonts w:ascii="Arial" w:hAnsi="Arial" w:cs="Arial"/>
        </w:rPr>
        <w:t>ejecucion</w:t>
      </w:r>
      <w:proofErr w:type="spellEnd"/>
      <w:r>
        <w:rPr>
          <w:rFonts w:ascii="Arial" w:hAnsi="Arial" w:cs="Arial"/>
        </w:rPr>
        <w:t xml:space="preserve"> inmediata.</w:t>
      </w:r>
    </w:p>
    <w:p w14:paraId="169FF3DA" w14:textId="77777777" w:rsidR="00273379" w:rsidRDefault="00000000">
      <w:pPr>
        <w:rPr>
          <w:rFonts w:ascii="Arial" w:hAnsi="Arial" w:cs="Arial"/>
        </w:rPr>
      </w:pPr>
      <w:r>
        <w:rPr>
          <w:rFonts w:ascii="Arial" w:hAnsi="Arial" w:cs="Arial"/>
        </w:rPr>
        <w:t> </w:t>
      </w:r>
    </w:p>
    <w:p w14:paraId="169FF3DB" w14:textId="77777777" w:rsidR="00273379" w:rsidRDefault="00000000">
      <w:pPr>
        <w:rPr>
          <w:rFonts w:ascii="Arial" w:hAnsi="Arial" w:cs="Arial"/>
        </w:rPr>
      </w:pPr>
      <w:r>
        <w:rPr>
          <w:rFonts w:ascii="Arial" w:hAnsi="Arial" w:cs="Arial"/>
          <w:b/>
          <w:bCs/>
        </w:rPr>
        <w:t>2. </w:t>
      </w:r>
      <w:r>
        <w:rPr>
          <w:rFonts w:ascii="Arial" w:hAnsi="Arial" w:cs="Arial"/>
        </w:rPr>
        <w:t xml:space="preserve">Con los estudios previos, así como el presupuesto financiero respectivo, el Municipio, a través de la EPMAPS deberá tener en funcionamiento </w:t>
      </w:r>
      <w:proofErr w:type="gramStart"/>
      <w:r>
        <w:rPr>
          <w:rFonts w:ascii="Arial" w:hAnsi="Arial" w:cs="Arial"/>
        </w:rPr>
        <w:t>proyectos pilotos</w:t>
      </w:r>
      <w:proofErr w:type="gramEnd"/>
      <w:r>
        <w:rPr>
          <w:rFonts w:ascii="Arial" w:hAnsi="Arial" w:cs="Arial"/>
        </w:rPr>
        <w:t xml:space="preserve"> con PTAR con tecnologías basadas en la naturaleza, </w:t>
      </w:r>
    </w:p>
    <w:p w14:paraId="169FF3DC" w14:textId="77777777" w:rsidR="00273379" w:rsidRDefault="00273379">
      <w:pPr>
        <w:rPr>
          <w:rFonts w:ascii="Arial" w:hAnsi="Arial" w:cs="Arial"/>
        </w:rPr>
      </w:pPr>
    </w:p>
    <w:p w14:paraId="169FF3DD" w14:textId="77777777" w:rsidR="00273379" w:rsidRDefault="00000000">
      <w:pPr>
        <w:rPr>
          <w:rFonts w:ascii="Arial" w:hAnsi="Arial" w:cs="Arial"/>
        </w:rPr>
      </w:pPr>
      <w:r>
        <w:rPr>
          <w:rFonts w:ascii="Arial" w:hAnsi="Arial" w:cs="Arial"/>
        </w:rPr>
        <w:t>Sin perjuicio de la construcción de PTAR pequeñas y con tecnologías basadas en la naturaleza referidas en el literal b), se priorizarán también la implementación de PTAR que no requieran mucho espacio, especialmente en zonas alejadas de la red de alcantarillado y con baja ocupación urbana.</w:t>
      </w:r>
    </w:p>
    <w:p w14:paraId="169FF3DE" w14:textId="77777777" w:rsidR="00273379" w:rsidRDefault="00273379">
      <w:pPr>
        <w:rPr>
          <w:rFonts w:ascii="Arial" w:hAnsi="Arial" w:cs="Arial"/>
        </w:rPr>
      </w:pPr>
    </w:p>
    <w:p w14:paraId="169FF3DF" w14:textId="77777777" w:rsidR="00273379" w:rsidRDefault="00000000">
      <w:r>
        <w:rPr>
          <w:rFonts w:ascii="Arial" w:hAnsi="Arial" w:cs="Arial"/>
        </w:rPr>
        <w:t>Plazo: 1 año</w:t>
      </w:r>
      <w:r>
        <w:t> </w:t>
      </w:r>
    </w:p>
    <w:p w14:paraId="169FF3E0" w14:textId="77777777" w:rsidR="00273379" w:rsidRDefault="00000000">
      <w:pPr>
        <w:rPr>
          <w:rFonts w:ascii="Arial" w:hAnsi="Arial" w:cs="Arial"/>
        </w:rPr>
      </w:pPr>
      <w:r>
        <w:t> </w:t>
      </w:r>
      <w:r>
        <w:rPr>
          <w:rFonts w:ascii="Arial" w:hAnsi="Arial" w:cs="Arial"/>
          <w:b/>
          <w:bCs/>
        </w:rPr>
        <w:t>3. </w:t>
      </w:r>
      <w:r>
        <w:rPr>
          <w:rFonts w:ascii="Arial" w:hAnsi="Arial" w:cs="Arial"/>
        </w:rPr>
        <w:t xml:space="preserve">Como parte de la implementación de normativas que garanticen el saneamiento adecuado del agua, se deberá contar con normativa que “obligue a la adopción de tecnologías de saneamiento y tratamiento de aguas residuales en nuevos desarrollos urbanos. </w:t>
      </w:r>
    </w:p>
    <w:p w14:paraId="169FF3E1" w14:textId="77777777" w:rsidR="00273379" w:rsidRDefault="00273379">
      <w:pPr>
        <w:rPr>
          <w:rFonts w:ascii="Arial" w:hAnsi="Arial" w:cs="Arial"/>
        </w:rPr>
      </w:pPr>
    </w:p>
    <w:p w14:paraId="169FF3E2" w14:textId="77777777" w:rsidR="00273379" w:rsidRDefault="00000000">
      <w:pPr>
        <w:rPr>
          <w:rFonts w:ascii="Arial" w:hAnsi="Arial" w:cs="Arial"/>
        </w:rPr>
      </w:pPr>
      <w:proofErr w:type="gramStart"/>
      <w:r>
        <w:rPr>
          <w:rFonts w:ascii="Arial" w:hAnsi="Arial" w:cs="Arial"/>
        </w:rPr>
        <w:t>La implementación de estas tecnologías de saneamiento ofrecen</w:t>
      </w:r>
      <w:proofErr w:type="gramEnd"/>
      <w:r>
        <w:rPr>
          <w:rFonts w:ascii="Arial" w:hAnsi="Arial" w:cs="Arial"/>
        </w:rPr>
        <w:t xml:space="preserve"> diferentes beneficios como mejorar la calidad del agua, reducir la carga sobre las plantas de tratamiento de aguas residuales y además contribuyen a crear espacios verdes que mejoran la calidad de vida de los residentes. Complementario a la obligatoriedad de adoptar estas soluciones que van de la mano con la Ordenanza Verde-Azul, se deberán promover incentivos a las urbanizaciones que desarrollen estas tecnologías de saneamiento y tratamiento del agua.</w:t>
      </w:r>
    </w:p>
    <w:p w14:paraId="169FF3E3" w14:textId="77777777" w:rsidR="00273379" w:rsidRDefault="00273379">
      <w:pPr>
        <w:rPr>
          <w:rFonts w:ascii="Arial" w:hAnsi="Arial" w:cs="Arial"/>
        </w:rPr>
      </w:pPr>
    </w:p>
    <w:p w14:paraId="169FF3E4" w14:textId="77777777" w:rsidR="00273379" w:rsidRDefault="00000000">
      <w:pPr>
        <w:rPr>
          <w:rFonts w:ascii="Arial" w:hAnsi="Arial" w:cs="Arial"/>
        </w:rPr>
      </w:pPr>
      <w:r>
        <w:rPr>
          <w:rFonts w:ascii="Arial" w:hAnsi="Arial" w:cs="Arial"/>
          <w:b/>
          <w:bCs/>
        </w:rPr>
        <w:t>4. </w:t>
      </w:r>
      <w:r>
        <w:rPr>
          <w:rFonts w:ascii="Arial" w:hAnsi="Arial" w:cs="Arial"/>
        </w:rPr>
        <w:t xml:space="preserve">En todo proceso nuevo de construcción de alcantarillado por parte de la EPMAPS deberá contar con los criterios pertinentes de tuberías diferenciadas para aguas servidas y aguas pluviales de escorrentía para facilitar la construcción de plantas de tratamiento de agua. </w:t>
      </w:r>
    </w:p>
    <w:p w14:paraId="169FF3E5" w14:textId="77777777" w:rsidR="00273379" w:rsidRDefault="00000000">
      <w:pPr>
        <w:rPr>
          <w:rFonts w:ascii="Arial" w:hAnsi="Arial" w:cs="Arial"/>
        </w:rPr>
      </w:pPr>
      <w:r>
        <w:rPr>
          <w:rFonts w:ascii="Arial" w:hAnsi="Arial" w:cs="Arial"/>
          <w:b/>
          <w:bCs/>
        </w:rPr>
        <w:t>5. </w:t>
      </w:r>
      <w:r>
        <w:rPr>
          <w:rFonts w:ascii="Arial" w:hAnsi="Arial" w:cs="Arial"/>
        </w:rPr>
        <w:t>Implementar políticas de incentivos que permitan a las empresas, organizaciones y ciudadanos, incorporar cambios voluntarios tanto en sus formas de producción como en sus predios para contribuir a un ciclo del agua urbano más sano en el Distrito Metropolitano de Quito</w:t>
      </w:r>
    </w:p>
    <w:p w14:paraId="169FF3E6" w14:textId="77777777" w:rsidR="00273379" w:rsidRDefault="00000000">
      <w:pPr>
        <w:rPr>
          <w:rFonts w:ascii="Arial" w:hAnsi="Arial" w:cs="Arial"/>
        </w:rPr>
      </w:pPr>
      <w:r>
        <w:rPr>
          <w:rFonts w:ascii="Arial" w:hAnsi="Arial" w:cs="Arial"/>
        </w:rPr>
        <w:t> </w:t>
      </w:r>
    </w:p>
    <w:p w14:paraId="169FF3E7" w14:textId="77777777" w:rsidR="00273379" w:rsidRDefault="00000000">
      <w:pPr>
        <w:rPr>
          <w:rFonts w:ascii="Arial" w:hAnsi="Arial" w:cs="Arial"/>
        </w:rPr>
      </w:pPr>
      <w:r>
        <w:rPr>
          <w:rFonts w:ascii="Arial" w:hAnsi="Arial" w:cs="Arial"/>
          <w:b/>
          <w:bCs/>
        </w:rPr>
        <w:t>6. </w:t>
      </w:r>
      <w:r>
        <w:rPr>
          <w:rFonts w:ascii="Arial" w:hAnsi="Arial" w:cs="Arial"/>
        </w:rPr>
        <w:t>Realizar estudios de factibilidad para la implementación de </w:t>
      </w:r>
      <w:r>
        <w:rPr>
          <w:rFonts w:ascii="Arial" w:hAnsi="Arial" w:cs="Arial"/>
          <w:b/>
          <w:bCs/>
        </w:rPr>
        <w:t xml:space="preserve">parques </w:t>
      </w:r>
      <w:proofErr w:type="spellStart"/>
      <w:r>
        <w:rPr>
          <w:rFonts w:ascii="Arial" w:hAnsi="Arial" w:cs="Arial"/>
          <w:b/>
          <w:bCs/>
        </w:rPr>
        <w:t>biofiltrantes</w:t>
      </w:r>
      <w:proofErr w:type="spellEnd"/>
      <w:r>
        <w:rPr>
          <w:rFonts w:ascii="Arial" w:hAnsi="Arial" w:cs="Arial"/>
          <w:b/>
          <w:bCs/>
        </w:rPr>
        <w:t>, </w:t>
      </w:r>
      <w:r>
        <w:rPr>
          <w:rFonts w:ascii="Arial" w:hAnsi="Arial" w:cs="Arial"/>
        </w:rPr>
        <w:t>los cuales entregan el agua tratada, misma que sirve para el riego de las áreas verdes de la ciudad, ahorrando un 30 a 40% de agua.</w:t>
      </w:r>
    </w:p>
    <w:p w14:paraId="169FF3E8" w14:textId="77777777" w:rsidR="00273379" w:rsidRDefault="00273379">
      <w:pPr>
        <w:rPr>
          <w:rFonts w:ascii="Arial" w:hAnsi="Arial" w:cs="Arial"/>
        </w:rPr>
      </w:pPr>
    </w:p>
    <w:p w14:paraId="169FF3E9" w14:textId="77777777" w:rsidR="00273379" w:rsidRDefault="00000000">
      <w:pPr>
        <w:rPr>
          <w:rFonts w:ascii="Arial" w:hAnsi="Arial" w:cs="Arial"/>
        </w:rPr>
      </w:pPr>
      <w:r>
        <w:rPr>
          <w:rFonts w:ascii="Arial" w:hAnsi="Arial" w:cs="Arial"/>
          <w:b/>
          <w:bCs/>
        </w:rPr>
        <w:t>7. </w:t>
      </w:r>
      <w:r>
        <w:rPr>
          <w:rFonts w:ascii="Arial" w:hAnsi="Arial" w:cs="Arial"/>
        </w:rPr>
        <w:t>Para la ejecución de las medidas de reparación sea de corto, mediano o largo plazo, sin perjuicio de lo que se hubiere regulado respecto a todos los ríos que atraviesan la ciudad de Quito, se incorporará la normativa específica a través de reformas o ampliaciones a la Ordenanza Verde-Azul, haciendo énfasis en cada medida que permita la restauración del río Machángara, sus quebradas y el resto de su cuenca hídrica; además se aplicarán todas las normativas vigentes que tuvieren relación con las medidas dispuestas en esta sentencia.</w:t>
      </w:r>
    </w:p>
    <w:p w14:paraId="169FF3EA" w14:textId="77777777" w:rsidR="00273379" w:rsidRDefault="00273379">
      <w:pPr>
        <w:rPr>
          <w:rFonts w:ascii="Arial" w:hAnsi="Arial" w:cs="Arial"/>
        </w:rPr>
      </w:pPr>
    </w:p>
    <w:p w14:paraId="169FF3EB" w14:textId="77777777" w:rsidR="00273379" w:rsidRDefault="00000000">
      <w:pPr>
        <w:rPr>
          <w:rFonts w:ascii="Arial" w:hAnsi="Arial" w:cs="Arial"/>
        </w:rPr>
      </w:pPr>
      <w:r>
        <w:rPr>
          <w:rFonts w:ascii="Arial" w:hAnsi="Arial" w:cs="Arial"/>
          <w:b/>
          <w:bCs/>
        </w:rPr>
        <w:t>8. </w:t>
      </w:r>
      <w:r>
        <w:rPr>
          <w:rFonts w:ascii="Arial" w:hAnsi="Arial" w:cs="Arial"/>
        </w:rPr>
        <w:t xml:space="preserve">Establecer puntos de monitoreo de la calidad del agua y el estado de los ecosistemas fluviales se deberán establecer y análisis permanente, estratégicamente ubicados a lo largo del río Machángara y sus tributarios; empleando, de ser factible, tecnología avanzada como sensores remotos y análisis de datos en tiempo real. </w:t>
      </w:r>
    </w:p>
    <w:p w14:paraId="169FF3EC" w14:textId="77777777" w:rsidR="00273379" w:rsidRDefault="00273379">
      <w:pPr>
        <w:rPr>
          <w:rFonts w:ascii="Arial" w:hAnsi="Arial" w:cs="Arial"/>
        </w:rPr>
      </w:pPr>
    </w:p>
    <w:p w14:paraId="169FF3ED" w14:textId="77777777" w:rsidR="00273379" w:rsidRDefault="00000000">
      <w:pPr>
        <w:rPr>
          <w:rFonts w:ascii="Arial" w:hAnsi="Arial" w:cs="Arial"/>
        </w:rPr>
      </w:pPr>
      <w:r>
        <w:rPr>
          <w:rFonts w:ascii="Arial" w:hAnsi="Arial" w:cs="Arial"/>
        </w:rPr>
        <w:t xml:space="preserve">Este monitoreo permitirá detectar cambios en la calidad del agua, identificar fuentes de contaminación y evaluar la efectividad que van teniendo las medidas de restauración. </w:t>
      </w:r>
    </w:p>
    <w:p w14:paraId="169FF3EE" w14:textId="77777777" w:rsidR="00273379" w:rsidRDefault="00273379">
      <w:pPr>
        <w:rPr>
          <w:rFonts w:ascii="Arial" w:hAnsi="Arial" w:cs="Arial"/>
        </w:rPr>
      </w:pPr>
    </w:p>
    <w:p w14:paraId="169FF3EF" w14:textId="77777777" w:rsidR="00273379" w:rsidRDefault="00000000">
      <w:pPr>
        <w:rPr>
          <w:rFonts w:ascii="Arial" w:hAnsi="Arial" w:cs="Arial"/>
        </w:rPr>
      </w:pPr>
      <w:r>
        <w:rPr>
          <w:rFonts w:ascii="Arial" w:hAnsi="Arial" w:cs="Arial"/>
        </w:rPr>
        <w:t>Este monitoreo se realizará Los datos recopilados deben ser accesibles públicamente para garantizar la transparencia y permitir la participación informada de la comunidad en la gestión del río. (medida de restauración solicitada por la parte accionante)</w:t>
      </w:r>
    </w:p>
    <w:p w14:paraId="169FF3F0" w14:textId="77777777" w:rsidR="00273379" w:rsidRDefault="00000000">
      <w:pPr>
        <w:rPr>
          <w:rFonts w:ascii="Arial" w:hAnsi="Arial" w:cs="Arial"/>
        </w:rPr>
      </w:pPr>
      <w:r>
        <w:rPr>
          <w:rFonts w:ascii="Arial" w:hAnsi="Arial" w:cs="Arial"/>
        </w:rPr>
        <w:t> </w:t>
      </w:r>
    </w:p>
    <w:p w14:paraId="169FF3F1" w14:textId="77777777" w:rsidR="00273379" w:rsidRDefault="00000000">
      <w:pPr>
        <w:rPr>
          <w:rFonts w:ascii="Arial" w:hAnsi="Arial" w:cs="Arial"/>
        </w:rPr>
      </w:pPr>
      <w:r>
        <w:rPr>
          <w:rFonts w:ascii="Arial" w:hAnsi="Arial" w:cs="Arial"/>
        </w:rPr>
        <w:t>Pazo a partir de un año de que se encuentran ejecutándose las medidas de restauración iniciada la ejecución.</w:t>
      </w:r>
    </w:p>
    <w:p w14:paraId="169FF3F2" w14:textId="77777777" w:rsidR="00273379" w:rsidRDefault="00000000">
      <w:r>
        <w:lastRenderedPageBreak/>
        <w:t xml:space="preserve">  </w:t>
      </w:r>
    </w:p>
    <w:p w14:paraId="169FF3F3" w14:textId="77777777" w:rsidR="00273379" w:rsidRDefault="00000000">
      <w:pPr>
        <w:rPr>
          <w:rFonts w:ascii="Arial" w:hAnsi="Arial" w:cs="Arial"/>
        </w:rPr>
      </w:pPr>
      <w:r>
        <w:rPr>
          <w:rFonts w:ascii="Arial" w:hAnsi="Arial" w:cs="Arial"/>
          <w:b/>
          <w:bCs/>
          <w:u w:val="single"/>
        </w:rPr>
        <w:t>Medidas a ejecutarse a largo plazo</w:t>
      </w:r>
      <w:r>
        <w:rPr>
          <w:rFonts w:ascii="Arial" w:hAnsi="Arial" w:cs="Arial"/>
          <w:b/>
          <w:bCs/>
        </w:rPr>
        <w:t>: </w:t>
      </w:r>
      <w:r>
        <w:rPr>
          <w:rFonts w:ascii="Arial" w:hAnsi="Arial" w:cs="Arial"/>
        </w:rPr>
        <w:t xml:space="preserve"> tiempo mayor a dos años </w:t>
      </w:r>
    </w:p>
    <w:p w14:paraId="169FF3F4" w14:textId="77777777" w:rsidR="00273379" w:rsidRDefault="00000000">
      <w:pPr>
        <w:rPr>
          <w:rFonts w:ascii="Arial" w:hAnsi="Arial" w:cs="Arial"/>
        </w:rPr>
      </w:pPr>
      <w:r>
        <w:rPr>
          <w:rFonts w:ascii="Arial" w:hAnsi="Arial" w:cs="Arial"/>
        </w:rPr>
        <w:t> </w:t>
      </w:r>
    </w:p>
    <w:p w14:paraId="169FF3F5" w14:textId="77777777" w:rsidR="00273379" w:rsidRDefault="00000000">
      <w:pPr>
        <w:rPr>
          <w:rFonts w:ascii="Arial" w:hAnsi="Arial" w:cs="Arial"/>
        </w:rPr>
      </w:pPr>
      <w:r>
        <w:rPr>
          <w:rFonts w:ascii="Arial" w:hAnsi="Arial" w:cs="Arial"/>
          <w:b/>
          <w:bCs/>
        </w:rPr>
        <w:t>1. </w:t>
      </w:r>
      <w:r>
        <w:rPr>
          <w:rFonts w:ascii="Arial" w:hAnsi="Arial" w:cs="Arial"/>
        </w:rPr>
        <w:t>Plantas de Tratamiento de Aguas Residuales (PTAR) de diversas dimensiones y tecnologías que estén funcionando a cabalidad en los sectores de mayor incidencia contaminante; especialmente PTAR similares a la que funciona en Quitumbe.</w:t>
      </w:r>
    </w:p>
    <w:p w14:paraId="169FF3F6" w14:textId="77777777" w:rsidR="00273379" w:rsidRDefault="00000000">
      <w:pPr>
        <w:rPr>
          <w:rFonts w:ascii="Arial" w:hAnsi="Arial" w:cs="Arial"/>
        </w:rPr>
      </w:pPr>
      <w:r>
        <w:rPr>
          <w:rFonts w:ascii="Arial" w:hAnsi="Arial" w:cs="Arial"/>
        </w:rPr>
        <w:t> </w:t>
      </w:r>
    </w:p>
    <w:p w14:paraId="169FF3F7" w14:textId="77777777" w:rsidR="00273379" w:rsidRDefault="00000000">
      <w:pPr>
        <w:rPr>
          <w:rFonts w:ascii="Arial" w:hAnsi="Arial" w:cs="Arial"/>
        </w:rPr>
      </w:pPr>
      <w:r>
        <w:rPr>
          <w:rFonts w:ascii="Arial" w:hAnsi="Arial" w:cs="Arial"/>
          <w:b/>
          <w:bCs/>
        </w:rPr>
        <w:t>2. </w:t>
      </w:r>
      <w:r>
        <w:rPr>
          <w:rFonts w:ascii="Arial" w:hAnsi="Arial" w:cs="Arial"/>
        </w:rPr>
        <w:t>Incorporación de sitios de recreación en el río, con el agua cumpliendo la normativa para agua de recreación y conservación de la vida acuática.</w:t>
      </w:r>
    </w:p>
    <w:p w14:paraId="169FF3F8" w14:textId="77777777" w:rsidR="00273379" w:rsidRDefault="00000000">
      <w:pPr>
        <w:rPr>
          <w:rFonts w:ascii="Arial" w:hAnsi="Arial" w:cs="Arial"/>
        </w:rPr>
      </w:pPr>
      <w:r>
        <w:rPr>
          <w:rFonts w:ascii="Arial" w:hAnsi="Arial" w:cs="Arial"/>
        </w:rPr>
        <w:t> </w:t>
      </w:r>
    </w:p>
    <w:p w14:paraId="169FF3F9" w14:textId="77777777" w:rsidR="00273379" w:rsidRDefault="00000000">
      <w:pPr>
        <w:rPr>
          <w:rFonts w:ascii="Arial" w:hAnsi="Arial" w:cs="Arial"/>
        </w:rPr>
      </w:pPr>
      <w:r>
        <w:rPr>
          <w:rFonts w:ascii="Arial" w:hAnsi="Arial" w:cs="Arial"/>
          <w:b/>
          <w:bCs/>
        </w:rPr>
        <w:t>3. </w:t>
      </w:r>
      <w:r>
        <w:rPr>
          <w:rFonts w:ascii="Arial" w:hAnsi="Arial" w:cs="Arial"/>
        </w:rPr>
        <w:t xml:space="preserve">Control tendiente a evitar los asentamientos humanos en zonas protegidas y de riesgo ubicadas en los márgenes de ríos y quebradas, especialmente las zonas relacionadas con el río Machángara y las quebradas que lo alimentan; </w:t>
      </w:r>
    </w:p>
    <w:p w14:paraId="169FF3FA" w14:textId="77777777" w:rsidR="00273379" w:rsidRDefault="00273379">
      <w:pPr>
        <w:rPr>
          <w:rFonts w:ascii="Arial" w:hAnsi="Arial" w:cs="Arial"/>
        </w:rPr>
      </w:pPr>
    </w:p>
    <w:p w14:paraId="169FF3FB" w14:textId="77777777" w:rsidR="00273379" w:rsidRDefault="00000000">
      <w:pPr>
        <w:rPr>
          <w:rFonts w:ascii="Arial" w:hAnsi="Arial" w:cs="Arial"/>
        </w:rPr>
      </w:pPr>
      <w:r>
        <w:rPr>
          <w:rFonts w:ascii="Arial" w:hAnsi="Arial" w:cs="Arial"/>
        </w:rPr>
        <w:t>En los casos que ya existan dichos asentamientos humanos, el Municipio deberá realizar los trámites necesarios para su reubicación. Para el cumplimiento de esta medida se deberán identificar los asentamientos irregulares, de tal manera que se proceda a su reubicación.</w:t>
      </w:r>
    </w:p>
    <w:p w14:paraId="169FF3FC" w14:textId="77777777" w:rsidR="00273379" w:rsidRDefault="00273379">
      <w:pPr>
        <w:rPr>
          <w:rFonts w:ascii="Arial" w:hAnsi="Arial" w:cs="Arial"/>
        </w:rPr>
      </w:pPr>
    </w:p>
    <w:p w14:paraId="169FF3FD" w14:textId="77777777" w:rsidR="00273379" w:rsidRDefault="00000000">
      <w:pPr>
        <w:rPr>
          <w:rFonts w:ascii="Arial" w:hAnsi="Arial" w:cs="Arial"/>
        </w:rPr>
      </w:pPr>
      <w:r>
        <w:rPr>
          <w:rFonts w:ascii="Arial" w:hAnsi="Arial" w:cs="Arial"/>
        </w:rPr>
        <w:t>Los avances se deberán informar periódicamente a las entidades encargadas del seguimiento y cumplimiento de esta sentencia.</w:t>
      </w:r>
    </w:p>
    <w:p w14:paraId="169FF3FE" w14:textId="77777777" w:rsidR="00273379" w:rsidRDefault="00273379">
      <w:pPr>
        <w:rPr>
          <w:rFonts w:ascii="Arial" w:hAnsi="Arial" w:cs="Arial"/>
        </w:rPr>
      </w:pPr>
    </w:p>
    <w:p w14:paraId="169FF3FF" w14:textId="77777777" w:rsidR="00273379" w:rsidRDefault="00000000">
      <w:pPr>
        <w:rPr>
          <w:rFonts w:ascii="Arial" w:hAnsi="Arial" w:cs="Arial"/>
        </w:rPr>
      </w:pPr>
      <w:r>
        <w:rPr>
          <w:rFonts w:ascii="Arial" w:hAnsi="Arial" w:cs="Arial"/>
        </w:rPr>
        <w:t xml:space="preserve">Plazo de 1 año a 2 años. </w:t>
      </w:r>
    </w:p>
    <w:p w14:paraId="169FF400" w14:textId="77777777" w:rsidR="00273379" w:rsidRDefault="00000000">
      <w:r>
        <w:t> </w:t>
      </w:r>
    </w:p>
    <w:p w14:paraId="169FF401" w14:textId="77777777" w:rsidR="00273379" w:rsidRDefault="00000000">
      <w:pPr>
        <w:rPr>
          <w:rFonts w:ascii="Arial" w:hAnsi="Arial" w:cs="Arial"/>
        </w:rPr>
      </w:pPr>
      <w:r>
        <w:rPr>
          <w:rFonts w:ascii="Arial" w:hAnsi="Arial" w:cs="Arial"/>
          <w:b/>
          <w:bCs/>
        </w:rPr>
        <w:t>5.5.3. </w:t>
      </w:r>
      <w:r>
        <w:rPr>
          <w:rFonts w:ascii="Arial" w:hAnsi="Arial" w:cs="Arial"/>
          <w:b/>
          <w:bCs/>
          <w:u w:val="single"/>
        </w:rPr>
        <w:t>Seguimiento y vigilancia del cumplimiento de las medidas de restauración del Río Machángara</w:t>
      </w:r>
      <w:r>
        <w:rPr>
          <w:rFonts w:ascii="Arial" w:hAnsi="Arial" w:cs="Arial"/>
          <w:b/>
          <w:bCs/>
        </w:rPr>
        <w:t>: </w:t>
      </w:r>
      <w:r>
        <w:rPr>
          <w:rFonts w:ascii="Arial" w:hAnsi="Arial" w:cs="Arial"/>
        </w:rPr>
        <w:t>Debemos entender que la restauración de un ecosistema natural como es un río no funciona igual que aquellas medidas de restauración que se establecen a favor de las personas, puesto que en éste último caso, ellas tienen voz y mecanismos a actuación propios para exigir su cumplimiento; el establecimiento de las “Guardianas del río Machángara” para la ejecución de la sentencia y su seguimiento, se presentarán los informes de cumplimiento mencionados en las medidas a corto, mediano y largo plazo.</w:t>
      </w:r>
    </w:p>
    <w:p w14:paraId="169FF402" w14:textId="77777777" w:rsidR="00273379" w:rsidRDefault="00000000">
      <w:pPr>
        <w:rPr>
          <w:rFonts w:ascii="Arial" w:hAnsi="Arial" w:cs="Arial"/>
        </w:rPr>
      </w:pPr>
      <w:r>
        <w:t> </w:t>
      </w:r>
    </w:p>
    <w:sectPr w:rsidR="00273379">
      <w:footerReference w:type="even"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D7573" w14:textId="77777777" w:rsidR="00A402BD" w:rsidRDefault="00A402BD">
      <w:r>
        <w:separator/>
      </w:r>
    </w:p>
  </w:endnote>
  <w:endnote w:type="continuationSeparator" w:id="0">
    <w:p w14:paraId="63088A0F" w14:textId="77777777" w:rsidR="00A402BD" w:rsidRDefault="00A40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915438223"/>
      <w:docPartObj>
        <w:docPartGallery w:val="AutoText"/>
      </w:docPartObj>
    </w:sdtPr>
    <w:sdtContent>
      <w:p w14:paraId="169FF403" w14:textId="77777777" w:rsidR="00273379" w:rsidRDefault="00000000">
        <w:pPr>
          <w:pStyle w:val="Piedepgina"/>
          <w:framePr w:wrap="auto"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69FF404" w14:textId="77777777" w:rsidR="00273379" w:rsidRDefault="0027337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500930392"/>
      <w:docPartObj>
        <w:docPartGallery w:val="AutoText"/>
      </w:docPartObj>
    </w:sdtPr>
    <w:sdtContent>
      <w:p w14:paraId="169FF405" w14:textId="77777777" w:rsidR="00273379" w:rsidRDefault="00000000">
        <w:pPr>
          <w:pStyle w:val="Piedepgina"/>
          <w:framePr w:wrap="auto"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1</w:t>
        </w:r>
        <w:r>
          <w:rPr>
            <w:rStyle w:val="Nmerodepgina"/>
          </w:rPr>
          <w:fldChar w:fldCharType="end"/>
        </w:r>
      </w:p>
    </w:sdtContent>
  </w:sdt>
  <w:p w14:paraId="169FF406" w14:textId="77777777" w:rsidR="00273379" w:rsidRDefault="00273379">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A2701" w14:textId="77777777" w:rsidR="00A402BD" w:rsidRDefault="00A402BD">
      <w:r>
        <w:separator/>
      </w:r>
    </w:p>
  </w:footnote>
  <w:footnote w:type="continuationSeparator" w:id="0">
    <w:p w14:paraId="6DC26207" w14:textId="77777777" w:rsidR="00A402BD" w:rsidRDefault="00A402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E24C67"/>
    <w:multiLevelType w:val="multilevel"/>
    <w:tmpl w:val="48E24C67"/>
    <w:lvl w:ilvl="0">
      <w:numFmt w:val="bullet"/>
      <w:lvlText w:val="-"/>
      <w:lvlJc w:val="left"/>
      <w:pPr>
        <w:ind w:left="720" w:hanging="360"/>
      </w:pPr>
      <w:rPr>
        <w:rFonts w:ascii="Aptos" w:eastAsiaTheme="minorHAnsi" w:hAnsi="Aptos"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C0025F3"/>
    <w:multiLevelType w:val="multilevel"/>
    <w:tmpl w:val="5C0025F3"/>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18653168">
    <w:abstractNumId w:val="0"/>
  </w:num>
  <w:num w:numId="2" w16cid:durableId="204563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FA1"/>
    <w:rsid w:val="001D37A2"/>
    <w:rsid w:val="0023088D"/>
    <w:rsid w:val="00250C01"/>
    <w:rsid w:val="00273379"/>
    <w:rsid w:val="00275E12"/>
    <w:rsid w:val="002D418B"/>
    <w:rsid w:val="003154A2"/>
    <w:rsid w:val="00472FA1"/>
    <w:rsid w:val="004B0229"/>
    <w:rsid w:val="00522922"/>
    <w:rsid w:val="00535D12"/>
    <w:rsid w:val="00666425"/>
    <w:rsid w:val="00732569"/>
    <w:rsid w:val="007C7613"/>
    <w:rsid w:val="00807169"/>
    <w:rsid w:val="00870480"/>
    <w:rsid w:val="00952943"/>
    <w:rsid w:val="00A219CC"/>
    <w:rsid w:val="00A402BD"/>
    <w:rsid w:val="00B66479"/>
    <w:rsid w:val="00B7762F"/>
    <w:rsid w:val="00C85F3C"/>
    <w:rsid w:val="00CD021B"/>
    <w:rsid w:val="00D34BD6"/>
    <w:rsid w:val="00DB4B5C"/>
    <w:rsid w:val="00E21273"/>
    <w:rsid w:val="00F34B9C"/>
    <w:rsid w:val="69112D15"/>
  </w:rsids>
  <m:mathPr>
    <m:mathFont m:val="Cambria Math"/>
    <m:brkBin m:val="before"/>
    <m:brkBinSub m:val="--"/>
    <m:smallFrac m:val="0"/>
    <m:dispDef/>
    <m:lMargin m:val="0"/>
    <m:rMargin m:val="0"/>
    <m:defJc m:val="centerGroup"/>
    <m:wrapIndent m:val="1440"/>
    <m:intLim m:val="subSup"/>
    <m:naryLim m:val="undOvr"/>
  </m:mathPr>
  <w:themeFontLang w:val="es-EC"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FF352"/>
  <w15:docId w15:val="{B3418BBA-2162-4EFE-A845-E74736BA0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EC" w:eastAsia="es-EC"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
      <w:sz w:val="24"/>
      <w:szCs w:val="24"/>
      <w:lang w:eastAsia="en-US"/>
      <w14:ligatures w14:val="standardContextual"/>
    </w:rPr>
  </w:style>
  <w:style w:type="paragraph" w:styleId="Ttulo1">
    <w:name w:val="heading 1"/>
    <w:basedOn w:val="Normal"/>
    <w:next w:val="Normal"/>
    <w:link w:val="Ttulo1C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pPr>
      <w:keepNext/>
      <w:keepLines/>
      <w:outlineLvl w:val="7"/>
    </w:pPr>
    <w:rPr>
      <w:rFonts w:eastAsiaTheme="majorEastAsia" w:cstheme="majorBidi"/>
      <w:i/>
      <w:iCs/>
      <w:color w:val="262626" w:themeColor="text1" w:themeTint="D9"/>
    </w:rPr>
  </w:style>
  <w:style w:type="paragraph" w:styleId="Ttulo9">
    <w:name w:val="heading 9"/>
    <w:basedOn w:val="Normal"/>
    <w:next w:val="Normal"/>
    <w:link w:val="Ttulo9Car"/>
    <w:uiPriority w:val="9"/>
    <w:semiHidden/>
    <w:unhideWhenUsed/>
    <w:qFormat/>
    <w:pPr>
      <w:keepNext/>
      <w:keepLines/>
      <w:outlineLvl w:val="8"/>
    </w:pPr>
    <w:rPr>
      <w:rFonts w:eastAsiaTheme="majorEastAsia" w:cstheme="majorBidi"/>
      <w:color w:val="262626" w:themeColor="text1" w:themeTint="D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qFormat/>
    <w:pPr>
      <w:tabs>
        <w:tab w:val="center" w:pos="4680"/>
        <w:tab w:val="right" w:pos="9360"/>
      </w:tabs>
    </w:pPr>
  </w:style>
  <w:style w:type="character" w:styleId="Nmerodepgina">
    <w:name w:val="page number"/>
    <w:basedOn w:val="Fuentedeprrafopredeter"/>
    <w:uiPriority w:val="99"/>
    <w:semiHidden/>
    <w:unhideWhenUsed/>
    <w:qFormat/>
  </w:style>
  <w:style w:type="paragraph" w:styleId="Subttulo">
    <w:name w:val="Subtitle"/>
    <w:basedOn w:val="Normal"/>
    <w:next w:val="Normal"/>
    <w:link w:val="SubttuloCar"/>
    <w:uiPriority w:val="11"/>
    <w:qFormat/>
    <w:pPr>
      <w:spacing w:after="160"/>
    </w:pPr>
    <w:rPr>
      <w:rFonts w:eastAsiaTheme="majorEastAsia" w:cstheme="majorBidi"/>
      <w:color w:val="595959" w:themeColor="text1" w:themeTint="A6"/>
      <w:spacing w:val="15"/>
      <w:sz w:val="28"/>
      <w:szCs w:val="28"/>
    </w:rPr>
  </w:style>
  <w:style w:type="paragraph" w:styleId="Ttulo">
    <w:name w:val="Title"/>
    <w:basedOn w:val="Normal"/>
    <w:next w:val="Normal"/>
    <w:link w:val="TtuloCar"/>
    <w:uiPriority w:val="10"/>
    <w:qFormat/>
    <w:pPr>
      <w:spacing w:after="80"/>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qFormat/>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qFormat/>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qFormat/>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qFormat/>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qFormat/>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qFormat/>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qFormat/>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qFormat/>
    <w:rPr>
      <w:rFonts w:eastAsiaTheme="majorEastAsia" w:cstheme="majorBidi"/>
      <w:i/>
      <w:iCs/>
      <w:color w:val="262626" w:themeColor="text1" w:themeTint="D9"/>
    </w:rPr>
  </w:style>
  <w:style w:type="character" w:customStyle="1" w:styleId="Ttulo9Car">
    <w:name w:val="Título 9 Car"/>
    <w:basedOn w:val="Fuentedeprrafopredeter"/>
    <w:link w:val="Ttulo9"/>
    <w:uiPriority w:val="9"/>
    <w:semiHidden/>
    <w:qFormat/>
    <w:rPr>
      <w:rFonts w:eastAsiaTheme="majorEastAsia" w:cstheme="majorBidi"/>
      <w:color w:val="262626" w:themeColor="text1" w:themeTint="D9"/>
    </w:rPr>
  </w:style>
  <w:style w:type="character" w:customStyle="1" w:styleId="TtuloCar">
    <w:name w:val="Título Car"/>
    <w:basedOn w:val="Fuentedeprrafopredeter"/>
    <w:link w:val="Ttulo"/>
    <w:uiPriority w:val="10"/>
    <w:qFormat/>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link w:val="Subttulo"/>
    <w:uiPriority w:val="11"/>
    <w:qFormat/>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pPr>
      <w:spacing w:before="160" w:after="160"/>
      <w:jc w:val="center"/>
    </w:pPr>
    <w:rPr>
      <w:i/>
      <w:iCs/>
      <w:color w:val="404040" w:themeColor="text1" w:themeTint="BF"/>
    </w:rPr>
  </w:style>
  <w:style w:type="character" w:customStyle="1" w:styleId="CitaCar">
    <w:name w:val="Cita Car"/>
    <w:basedOn w:val="Fuentedeprrafopredeter"/>
    <w:link w:val="Cita"/>
    <w:uiPriority w:val="29"/>
    <w:qFormat/>
    <w:rPr>
      <w:i/>
      <w:iCs/>
      <w:color w:val="404040" w:themeColor="text1" w:themeTint="BF"/>
    </w:rPr>
  </w:style>
  <w:style w:type="paragraph" w:styleId="Prrafodelista">
    <w:name w:val="List Paragraph"/>
    <w:basedOn w:val="Normal"/>
    <w:uiPriority w:val="34"/>
    <w:qFormat/>
    <w:pPr>
      <w:ind w:left="720"/>
      <w:contextualSpacing/>
    </w:pPr>
  </w:style>
  <w:style w:type="character" w:customStyle="1" w:styleId="nfasisintenso1">
    <w:name w:val="Énfasis intenso1"/>
    <w:basedOn w:val="Fuentedeprrafopredeter"/>
    <w:uiPriority w:val="21"/>
    <w:qFormat/>
    <w:rPr>
      <w:i/>
      <w:iCs/>
      <w:color w:val="0F4761" w:themeColor="accent1" w:themeShade="BF"/>
    </w:rPr>
  </w:style>
  <w:style w:type="paragraph" w:styleId="Citadestacada">
    <w:name w:val="Intense Quote"/>
    <w:basedOn w:val="Normal"/>
    <w:next w:val="Normal"/>
    <w:link w:val="CitadestacadaC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qFormat/>
    <w:rPr>
      <w:i/>
      <w:iCs/>
      <w:color w:val="0F4761" w:themeColor="accent1" w:themeShade="BF"/>
    </w:rPr>
  </w:style>
  <w:style w:type="character" w:customStyle="1" w:styleId="Referenciaintensa1">
    <w:name w:val="Referencia intensa1"/>
    <w:basedOn w:val="Fuentedeprrafopredeter"/>
    <w:uiPriority w:val="32"/>
    <w:qFormat/>
    <w:rPr>
      <w:b/>
      <w:bCs/>
      <w:smallCaps/>
      <w:color w:val="0F4761" w:themeColor="accent1" w:themeShade="BF"/>
      <w:spacing w:val="5"/>
    </w:rPr>
  </w:style>
  <w:style w:type="character" w:customStyle="1" w:styleId="PiedepginaCar">
    <w:name w:val="Pie de página Car"/>
    <w:basedOn w:val="Fuentedeprrafopredeter"/>
    <w:link w:val="Piedepgina"/>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10</Pages>
  <Words>3772</Words>
  <Characters>20749</Characters>
  <Application>Microsoft Office Word</Application>
  <DocSecurity>0</DocSecurity>
  <Lines>172</Lines>
  <Paragraphs>48</Paragraphs>
  <ScaleCrop>false</ScaleCrop>
  <Company/>
  <LinksUpToDate>false</LinksUpToDate>
  <CharactersWithSpaces>24473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 castro</dc:creator>
  <cp:lastModifiedBy>Rocío Bastidas Granizo</cp:lastModifiedBy>
  <cp:revision>10</cp:revision>
  <cp:lastPrinted>2024-09-13T13:33:00Z</cp:lastPrinted>
  <dcterms:created xsi:type="dcterms:W3CDTF">2024-09-13T12:36:00Z</dcterms:created>
  <dcterms:modified xsi:type="dcterms:W3CDTF">2025-09-28T18:24:00Z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1033-12.2.0.18586</vt:lpwstr>
  </property>
  <property fmtid="{D5CDD505-2E9C-101B-9397-08002B2CF9AE}" pid="3" name="ICV">
    <vt:lpwstr>037B675D69644E2BA8501ED460340876_13</vt:lpwstr>
  </property>
</Properties>
</file>